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1417"/>
        <w:gridCol w:w="2126"/>
        <w:gridCol w:w="1418"/>
        <w:gridCol w:w="1276"/>
        <w:gridCol w:w="4678"/>
        <w:gridCol w:w="1701"/>
        <w:gridCol w:w="1418"/>
      </w:tblGrid>
      <w:tr w:rsidR="006E7CE5" w:rsidTr="000E047D">
        <w:trPr>
          <w:trHeight w:val="567"/>
          <w:tblHeader/>
        </w:trPr>
        <w:tc>
          <w:tcPr>
            <w:tcW w:w="533" w:type="dxa"/>
            <w:vAlign w:val="center"/>
          </w:tcPr>
          <w:p w:rsidR="006E7CE5" w:rsidRDefault="006E7CE5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Lp.</w:t>
            </w:r>
          </w:p>
        </w:tc>
        <w:tc>
          <w:tcPr>
            <w:tcW w:w="1417" w:type="dxa"/>
            <w:vAlign w:val="center"/>
          </w:tcPr>
          <w:p w:rsidR="006E7CE5" w:rsidRDefault="006E7CE5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Dane wnioskodawcy </w:t>
            </w:r>
          </w:p>
          <w:p w:rsidR="006E7CE5" w:rsidRDefault="006E7CE5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(Nr sprawy)</w:t>
            </w:r>
          </w:p>
        </w:tc>
        <w:tc>
          <w:tcPr>
            <w:tcW w:w="2126" w:type="dxa"/>
            <w:vAlign w:val="center"/>
          </w:tcPr>
          <w:p w:rsidR="006E7CE5" w:rsidRDefault="006E7CE5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Zadanie</w:t>
            </w:r>
          </w:p>
        </w:tc>
        <w:tc>
          <w:tcPr>
            <w:tcW w:w="1418" w:type="dxa"/>
            <w:vAlign w:val="center"/>
          </w:tcPr>
          <w:p w:rsidR="006E7CE5" w:rsidRDefault="006E7CE5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Lokalizacja</w:t>
            </w:r>
          </w:p>
        </w:tc>
        <w:tc>
          <w:tcPr>
            <w:tcW w:w="1276" w:type="dxa"/>
            <w:vAlign w:val="center"/>
          </w:tcPr>
          <w:p w:rsidR="006E7CE5" w:rsidRDefault="006E7CE5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Szacunkowy koszt</w:t>
            </w:r>
          </w:p>
        </w:tc>
        <w:tc>
          <w:tcPr>
            <w:tcW w:w="4678" w:type="dxa"/>
            <w:vAlign w:val="center"/>
          </w:tcPr>
          <w:p w:rsidR="006E7CE5" w:rsidRDefault="006E7CE5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Możliwość realizacji zadania wskazana przez Departament/Referat</w:t>
            </w:r>
          </w:p>
        </w:tc>
        <w:tc>
          <w:tcPr>
            <w:tcW w:w="1701" w:type="dxa"/>
            <w:vAlign w:val="center"/>
          </w:tcPr>
          <w:p w:rsidR="006E7CE5" w:rsidRDefault="006E7CE5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Stanowisko Prezydenta</w:t>
            </w:r>
          </w:p>
        </w:tc>
        <w:tc>
          <w:tcPr>
            <w:tcW w:w="1418" w:type="dxa"/>
            <w:vAlign w:val="center"/>
          </w:tcPr>
          <w:p w:rsidR="006E7CE5" w:rsidRDefault="006E7CE5" w:rsidP="0055378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Stanowisko Komisji</w:t>
            </w:r>
          </w:p>
        </w:tc>
      </w:tr>
      <w:tr w:rsidR="006E7CE5" w:rsidTr="000E047D">
        <w:trPr>
          <w:trHeight w:val="567"/>
        </w:trPr>
        <w:tc>
          <w:tcPr>
            <w:tcW w:w="533" w:type="dxa"/>
            <w:vMerge w:val="restart"/>
            <w:vAlign w:val="center"/>
          </w:tcPr>
          <w:p w:rsidR="006E7CE5" w:rsidRDefault="006E7CE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417" w:type="dxa"/>
            <w:vMerge w:val="restart"/>
            <w:vAlign w:val="center"/>
          </w:tcPr>
          <w:p w:rsidR="006E7CE5" w:rsidRDefault="006E7CE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DSM.3020.39.2016.UM</w:t>
            </w:r>
          </w:p>
        </w:tc>
        <w:tc>
          <w:tcPr>
            <w:tcW w:w="2126" w:type="dxa"/>
            <w:vMerge w:val="restart"/>
            <w:vAlign w:val="center"/>
          </w:tcPr>
          <w:p w:rsidR="006E7CE5" w:rsidRDefault="006E7CE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Stworzenie centrum rekreacji – ogrodzenie części parku i ustalenie godzin otwarcia, miejsca czynnego wypoczynku – boiska do siatkówki plażowej, do jazdy na wrotkach, deskarzy, plac zabaw, punkty gastronomiczne, lodziarnie.</w:t>
            </w:r>
          </w:p>
        </w:tc>
        <w:tc>
          <w:tcPr>
            <w:tcW w:w="1418" w:type="dxa"/>
            <w:vMerge w:val="restart"/>
            <w:vAlign w:val="center"/>
          </w:tcPr>
          <w:p w:rsidR="006E7CE5" w:rsidRDefault="006E7CE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Park Kajki</w:t>
            </w:r>
          </w:p>
        </w:tc>
        <w:tc>
          <w:tcPr>
            <w:tcW w:w="1276" w:type="dxa"/>
            <w:vMerge w:val="restart"/>
            <w:vAlign w:val="center"/>
          </w:tcPr>
          <w:p w:rsidR="006E7CE5" w:rsidRPr="00553789" w:rsidRDefault="006E7C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53789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678" w:type="dxa"/>
            <w:vAlign w:val="center"/>
          </w:tcPr>
          <w:p w:rsidR="006E7CE5" w:rsidRDefault="006E7CE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brak MPZP. Działka142 obręb 10 – Park Kajki znajduje się w ZZM. DUA nie wnosi uwag.</w:t>
            </w:r>
          </w:p>
        </w:tc>
        <w:tc>
          <w:tcPr>
            <w:tcW w:w="1701" w:type="dxa"/>
            <w:vMerge w:val="restart"/>
            <w:vAlign w:val="center"/>
          </w:tcPr>
          <w:p w:rsidR="006E7CE5" w:rsidRDefault="006E7CE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CA0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>
              <w:rPr>
                <w:rFonts w:ascii="Tahoma" w:hAnsi="Tahoma" w:cs="Tahoma"/>
                <w:sz w:val="18"/>
                <w:szCs w:val="18"/>
              </w:rPr>
              <w:t xml:space="preserve"> teren projektu wpisany jest do rejestru zabytków decyzją i posiada opracowaną koncepcję rewitalizacji </w:t>
            </w:r>
          </w:p>
        </w:tc>
        <w:tc>
          <w:tcPr>
            <w:tcW w:w="1418" w:type="dxa"/>
            <w:vMerge w:val="restart"/>
            <w:vAlign w:val="center"/>
          </w:tcPr>
          <w:p w:rsidR="006E7CE5" w:rsidRDefault="006E7CE5" w:rsidP="00710D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CA0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</w:tc>
      </w:tr>
      <w:tr w:rsidR="006E7CE5" w:rsidTr="000E047D">
        <w:trPr>
          <w:trHeight w:val="567"/>
        </w:trPr>
        <w:tc>
          <w:tcPr>
            <w:tcW w:w="533" w:type="dxa"/>
            <w:vMerge/>
            <w:vAlign w:val="center"/>
          </w:tcPr>
          <w:p w:rsidR="006E7CE5" w:rsidRDefault="006E7CE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E7CE5" w:rsidRDefault="006E7CE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E7CE5" w:rsidRDefault="006E7CE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E7CE5" w:rsidRDefault="006E7CE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E7CE5" w:rsidRDefault="006E7CE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6E7CE5" w:rsidRDefault="006E7CE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RGK/ZZM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C91CA0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>
              <w:rPr>
                <w:rFonts w:ascii="Tahoma" w:hAnsi="Tahoma" w:cs="Tahoma"/>
                <w:sz w:val="18"/>
                <w:szCs w:val="18"/>
              </w:rPr>
              <w:t>. Park Kajki wpisany jest do rejestru zabytków decyzją z dnia 2-12-1984 r. nr re. A-1527. W roku 2009 została opracowana koncepcja na rewitalizację zielenie na terenie Parku Kajki” przez Wojewódzki Urząd Ochrony Zabytków w Olsztynie Delegatura w Elblągu. ZZM od 2010 r. prowadzi prace związane z rewitalizacją Parku Kajki w miarę posiadanych środków. -</w:t>
            </w:r>
          </w:p>
        </w:tc>
        <w:tc>
          <w:tcPr>
            <w:tcW w:w="1701" w:type="dxa"/>
            <w:vMerge/>
            <w:vAlign w:val="center"/>
          </w:tcPr>
          <w:p w:rsidR="006E7CE5" w:rsidRDefault="006E7CE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7CE5" w:rsidRDefault="006E7CE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7CE5" w:rsidTr="000E047D">
        <w:trPr>
          <w:trHeight w:val="897"/>
        </w:trPr>
        <w:tc>
          <w:tcPr>
            <w:tcW w:w="533" w:type="dxa"/>
            <w:vMerge w:val="restart"/>
            <w:vAlign w:val="center"/>
          </w:tcPr>
          <w:p w:rsidR="006E7CE5" w:rsidRDefault="006E7CE5" w:rsidP="0057086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417" w:type="dxa"/>
            <w:vMerge w:val="restart"/>
            <w:vAlign w:val="center"/>
          </w:tcPr>
          <w:p w:rsidR="006E7CE5" w:rsidRDefault="006E7CE5" w:rsidP="0057086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DSM.3020.41.2016.UM</w:t>
            </w:r>
          </w:p>
        </w:tc>
        <w:tc>
          <w:tcPr>
            <w:tcW w:w="2126" w:type="dxa"/>
            <w:vMerge w:val="restart"/>
            <w:vAlign w:val="center"/>
          </w:tcPr>
          <w:p w:rsidR="006E7CE5" w:rsidRDefault="006E7CE5" w:rsidP="0057086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Budowa pomostu.</w:t>
            </w:r>
          </w:p>
        </w:tc>
        <w:tc>
          <w:tcPr>
            <w:tcW w:w="1418" w:type="dxa"/>
            <w:vMerge w:val="restart"/>
            <w:vAlign w:val="center"/>
          </w:tcPr>
          <w:p w:rsidR="006E7CE5" w:rsidRDefault="006E7CE5" w:rsidP="0057086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Jelenia Dolina </w:t>
            </w:r>
          </w:p>
          <w:p w:rsidR="006E7CE5" w:rsidRDefault="006E7CE5" w:rsidP="0057086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(nad Jeziorem Martwym)</w:t>
            </w:r>
          </w:p>
          <w:p w:rsidR="006E7CE5" w:rsidRDefault="006E7CE5" w:rsidP="0057086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E7CE5" w:rsidRPr="00553789" w:rsidRDefault="006E7CE5" w:rsidP="005708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53789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678" w:type="dxa"/>
            <w:vAlign w:val="center"/>
          </w:tcPr>
          <w:p w:rsidR="006E7CE5" w:rsidRDefault="006E7CE5" w:rsidP="0057086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teren nie posiada MPZP . Częściowo poza granicami mia</w:t>
            </w: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</w:rPr>
              <w:t>sta Elbląg.</w:t>
            </w:r>
          </w:p>
        </w:tc>
        <w:tc>
          <w:tcPr>
            <w:tcW w:w="1701" w:type="dxa"/>
            <w:vMerge w:val="restart"/>
            <w:vAlign w:val="center"/>
          </w:tcPr>
          <w:p w:rsidR="006E7CE5" w:rsidRDefault="006E7CE5" w:rsidP="0057086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CA0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>
              <w:rPr>
                <w:rFonts w:ascii="Tahoma" w:hAnsi="Tahoma" w:cs="Tahoma"/>
                <w:sz w:val="18"/>
                <w:szCs w:val="18"/>
              </w:rPr>
              <w:t xml:space="preserve"> teren projektu nie należy do gminy Miasto Elbląg </w:t>
            </w:r>
          </w:p>
        </w:tc>
        <w:tc>
          <w:tcPr>
            <w:tcW w:w="1418" w:type="dxa"/>
            <w:vMerge w:val="restart"/>
            <w:vAlign w:val="center"/>
          </w:tcPr>
          <w:p w:rsidR="006E7CE5" w:rsidRDefault="006E7CE5" w:rsidP="0057086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CA0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</w:tc>
      </w:tr>
      <w:tr w:rsidR="006E7CE5" w:rsidTr="000E047D">
        <w:trPr>
          <w:trHeight w:val="899"/>
        </w:trPr>
        <w:tc>
          <w:tcPr>
            <w:tcW w:w="533" w:type="dxa"/>
            <w:vMerge/>
            <w:vAlign w:val="center"/>
          </w:tcPr>
          <w:p w:rsidR="006E7CE5" w:rsidRDefault="006E7CE5" w:rsidP="0057086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E7CE5" w:rsidRDefault="006E7CE5" w:rsidP="0057086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E7CE5" w:rsidRDefault="006E7CE5" w:rsidP="0057086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E7CE5" w:rsidRDefault="006E7CE5" w:rsidP="0057086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E7CE5" w:rsidRDefault="006E7CE5" w:rsidP="0057086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6E7CE5" w:rsidRDefault="006E7CE5" w:rsidP="0057086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DGNiG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Pr="00EC15D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>
              <w:rPr>
                <w:rFonts w:ascii="Tahoma" w:hAnsi="Tahoma" w:cs="Tahoma"/>
                <w:sz w:val="18"/>
                <w:szCs w:val="18"/>
              </w:rPr>
              <w:t>. Teren Skarbu Państwa – Nadleśnictwo Elbląg.</w:t>
            </w:r>
          </w:p>
        </w:tc>
        <w:tc>
          <w:tcPr>
            <w:tcW w:w="1701" w:type="dxa"/>
            <w:vMerge/>
            <w:vAlign w:val="center"/>
          </w:tcPr>
          <w:p w:rsidR="006E7CE5" w:rsidRDefault="006E7CE5" w:rsidP="0057086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7CE5" w:rsidRDefault="006E7CE5" w:rsidP="0057086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7CE5" w:rsidTr="000E047D">
        <w:trPr>
          <w:trHeight w:val="1257"/>
        </w:trPr>
        <w:tc>
          <w:tcPr>
            <w:tcW w:w="533" w:type="dxa"/>
            <w:vMerge w:val="restart"/>
            <w:tcBorders>
              <w:bottom w:val="single" w:sz="2" w:space="0" w:color="auto"/>
            </w:tcBorders>
            <w:textDirection w:val="btLr"/>
            <w:vAlign w:val="center"/>
          </w:tcPr>
          <w:p w:rsidR="006E7CE5" w:rsidRDefault="006E7CE5" w:rsidP="0057474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3. jedno zadanie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DSM.3020.42.2016.UM</w:t>
            </w:r>
          </w:p>
        </w:tc>
        <w:tc>
          <w:tcPr>
            <w:tcW w:w="2126" w:type="dxa"/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Ścieżka rowerowa z chodnikiem na Dąbrowę.</w:t>
            </w:r>
          </w:p>
        </w:tc>
        <w:tc>
          <w:tcPr>
            <w:tcW w:w="1418" w:type="dxa"/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 ul. Fromborskiej do Dąbrowy</w:t>
            </w:r>
          </w:p>
        </w:tc>
        <w:tc>
          <w:tcPr>
            <w:tcW w:w="1276" w:type="dxa"/>
            <w:vMerge w:val="restart"/>
            <w:tcBorders>
              <w:bottom w:val="single" w:sz="2" w:space="0" w:color="auto"/>
            </w:tcBorders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400.000,00</w:t>
            </w:r>
          </w:p>
        </w:tc>
        <w:tc>
          <w:tcPr>
            <w:tcW w:w="4678" w:type="dxa"/>
            <w:vAlign w:val="center"/>
          </w:tcPr>
          <w:p w:rsidR="006E7CE5" w:rsidRDefault="006E7CE5" w:rsidP="0057474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DUA -</w:t>
            </w:r>
            <w:r>
              <w:rPr>
                <w:rFonts w:ascii="Tahoma" w:hAnsi="Tahoma" w:cs="Tahoma"/>
                <w:sz w:val="18"/>
                <w:szCs w:val="18"/>
              </w:rPr>
              <w:t>lokalizacja zamierzenia w obrębie jednostek drogowych – zgodna z planem. Teren wzdłuż ul. Królewieckiej, od ul. Fromborskiej do os. Dębowa zawarty w MPZP rejonu ul. Królewieckiej.</w:t>
            </w:r>
          </w:p>
        </w:tc>
        <w:tc>
          <w:tcPr>
            <w:tcW w:w="1701" w:type="dxa"/>
            <w:vMerge w:val="restart"/>
            <w:tcBorders>
              <w:bottom w:val="single" w:sz="2" w:space="0" w:color="auto"/>
            </w:tcBorders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CA0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>
              <w:rPr>
                <w:rFonts w:ascii="Tahoma" w:hAnsi="Tahoma" w:cs="Tahoma"/>
                <w:sz w:val="18"/>
                <w:szCs w:val="18"/>
              </w:rPr>
              <w:t xml:space="preserve"> realizacja zadania wymaga ujednolicania planów zagospodarowania przestrzennego; działanie to planowane jest po roku 2017  </w:t>
            </w:r>
          </w:p>
        </w:tc>
        <w:tc>
          <w:tcPr>
            <w:tcW w:w="1418" w:type="dxa"/>
            <w:vMerge w:val="restart"/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CA0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</w:tc>
      </w:tr>
      <w:tr w:rsidR="006E7CE5" w:rsidTr="000E047D">
        <w:trPr>
          <w:trHeight w:val="1633"/>
        </w:trPr>
        <w:tc>
          <w:tcPr>
            <w:tcW w:w="533" w:type="dxa"/>
            <w:vMerge/>
            <w:tcBorders>
              <w:bottom w:val="single" w:sz="2" w:space="0" w:color="auto"/>
            </w:tcBorders>
            <w:vAlign w:val="center"/>
          </w:tcPr>
          <w:p w:rsidR="006E7CE5" w:rsidRDefault="006E7CE5" w:rsidP="0057474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bottom w:val="single" w:sz="2" w:space="0" w:color="auto"/>
            </w:tcBorders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DSM.3020.139.2016.UM</w:t>
            </w:r>
          </w:p>
        </w:tc>
        <w:tc>
          <w:tcPr>
            <w:tcW w:w="2126" w:type="dxa"/>
            <w:vMerge w:val="restart"/>
            <w:tcBorders>
              <w:bottom w:val="single" w:sz="2" w:space="0" w:color="auto"/>
            </w:tcBorders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Wykonanie ścieżki rowerowej wraz z chodnikiem.</w:t>
            </w:r>
          </w:p>
        </w:tc>
        <w:tc>
          <w:tcPr>
            <w:tcW w:w="1418" w:type="dxa"/>
            <w:vMerge w:val="restart"/>
            <w:tcBorders>
              <w:bottom w:val="single" w:sz="2" w:space="0" w:color="auto"/>
            </w:tcBorders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Królewiecka - Dąbrowa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vAlign w:val="center"/>
          </w:tcPr>
          <w:p w:rsidR="006E7CE5" w:rsidRDefault="006E7CE5" w:rsidP="0057474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2" w:space="0" w:color="auto"/>
            </w:tcBorders>
            <w:vAlign w:val="center"/>
          </w:tcPr>
          <w:p w:rsidR="006E7CE5" w:rsidRDefault="006E7CE5" w:rsidP="0057474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DUA – brak określenia lokalizacji</w:t>
            </w:r>
            <w:r>
              <w:rPr>
                <w:rFonts w:ascii="Tahoma" w:hAnsi="Tahoma" w:cs="Tahoma"/>
                <w:sz w:val="18"/>
                <w:szCs w:val="18"/>
              </w:rPr>
              <w:t xml:space="preserve"> zamierzenia uniemożliwia potwierdzenie zgodności z planem (wzdłuż ul. Królewieckiej występują obszary objęte kilkoma MPZP).Ewentualnie do wykorzystania opinia w sprawie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DSM.3020.42.2016.UM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– poz. 2</w:t>
            </w: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vAlign w:val="center"/>
          </w:tcPr>
          <w:p w:rsidR="006E7CE5" w:rsidRDefault="006E7CE5" w:rsidP="0057474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7CE5" w:rsidRDefault="006E7CE5" w:rsidP="0057474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7CE5" w:rsidTr="000E047D">
        <w:trPr>
          <w:trHeight w:val="773"/>
        </w:trPr>
        <w:tc>
          <w:tcPr>
            <w:tcW w:w="533" w:type="dxa"/>
            <w:vMerge/>
            <w:tcBorders>
              <w:bottom w:val="single" w:sz="2" w:space="0" w:color="auto"/>
            </w:tcBorders>
            <w:vAlign w:val="center"/>
          </w:tcPr>
          <w:p w:rsidR="006E7CE5" w:rsidRDefault="006E7CE5" w:rsidP="0057474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vAlign w:val="center"/>
          </w:tcPr>
          <w:p w:rsidR="006E7CE5" w:rsidRDefault="006E7CE5" w:rsidP="0057474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2" w:space="0" w:color="auto"/>
            </w:tcBorders>
            <w:vAlign w:val="center"/>
          </w:tcPr>
          <w:p w:rsidR="006E7CE5" w:rsidRDefault="006E7CE5" w:rsidP="0057474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6E7CE5" w:rsidRDefault="006E7CE5" w:rsidP="0057474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vAlign w:val="center"/>
          </w:tcPr>
          <w:p w:rsidR="006E7CE5" w:rsidRDefault="006E7CE5" w:rsidP="0057474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6E7CE5" w:rsidRDefault="006E7CE5" w:rsidP="0057474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DZD – </w:t>
            </w:r>
            <w:r>
              <w:rPr>
                <w:rFonts w:ascii="Tahoma" w:hAnsi="Tahoma" w:cs="Tahoma"/>
                <w:sz w:val="18"/>
                <w:szCs w:val="18"/>
              </w:rPr>
              <w:t>Etap I w kierunku ul. Okrężnej.</w:t>
            </w:r>
          </w:p>
          <w:p w:rsidR="006E7CE5" w:rsidRDefault="006E7CE5" w:rsidP="0057474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vAlign w:val="center"/>
          </w:tcPr>
          <w:p w:rsidR="006E7CE5" w:rsidRDefault="006E7CE5" w:rsidP="0057474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</w:tcPr>
          <w:p w:rsidR="006E7CE5" w:rsidRDefault="006E7CE5" w:rsidP="0057474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7CE5" w:rsidRPr="00553789" w:rsidTr="000E047D">
        <w:trPr>
          <w:trHeight w:val="414"/>
        </w:trPr>
        <w:tc>
          <w:tcPr>
            <w:tcW w:w="533" w:type="dxa"/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Lp.</w:t>
            </w:r>
          </w:p>
        </w:tc>
        <w:tc>
          <w:tcPr>
            <w:tcW w:w="1417" w:type="dxa"/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Dane wnioskodawcy </w:t>
            </w:r>
          </w:p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(Nr sprawy)</w:t>
            </w:r>
          </w:p>
        </w:tc>
        <w:tc>
          <w:tcPr>
            <w:tcW w:w="2126" w:type="dxa"/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Zadanie</w:t>
            </w:r>
          </w:p>
        </w:tc>
        <w:tc>
          <w:tcPr>
            <w:tcW w:w="1418" w:type="dxa"/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Lokalizacja</w:t>
            </w:r>
          </w:p>
        </w:tc>
        <w:tc>
          <w:tcPr>
            <w:tcW w:w="1276" w:type="dxa"/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Szacunkowy koszt</w:t>
            </w:r>
          </w:p>
        </w:tc>
        <w:tc>
          <w:tcPr>
            <w:tcW w:w="4678" w:type="dxa"/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Możliwość realizacji zadania wskazana przez Departament/Referat</w:t>
            </w:r>
          </w:p>
        </w:tc>
        <w:tc>
          <w:tcPr>
            <w:tcW w:w="1701" w:type="dxa"/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Stanowisko Prezydenta</w:t>
            </w:r>
          </w:p>
        </w:tc>
        <w:tc>
          <w:tcPr>
            <w:tcW w:w="1418" w:type="dxa"/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Stanowisko Komisji</w:t>
            </w:r>
          </w:p>
        </w:tc>
      </w:tr>
      <w:tr w:rsidR="006E7CE5" w:rsidRPr="00553789" w:rsidTr="000E047D">
        <w:trPr>
          <w:trHeight w:val="892"/>
        </w:trPr>
        <w:tc>
          <w:tcPr>
            <w:tcW w:w="533" w:type="dxa"/>
            <w:vMerge w:val="restart"/>
            <w:vAlign w:val="center"/>
          </w:tcPr>
          <w:p w:rsidR="006E7CE5" w:rsidRPr="00553789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55378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6E7CE5" w:rsidRPr="00553789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3789">
              <w:rPr>
                <w:rFonts w:ascii="Tahoma" w:hAnsi="Tahoma" w:cs="Tahoma"/>
                <w:sz w:val="18"/>
                <w:szCs w:val="18"/>
              </w:rPr>
              <w:t>DSM.3020.81.2016.UM</w:t>
            </w:r>
          </w:p>
        </w:tc>
        <w:tc>
          <w:tcPr>
            <w:tcW w:w="2126" w:type="dxa"/>
            <w:vMerge w:val="restart"/>
            <w:vAlign w:val="center"/>
          </w:tcPr>
          <w:p w:rsidR="006E7CE5" w:rsidRPr="00553789" w:rsidRDefault="006E7CE5" w:rsidP="0057474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53789">
              <w:rPr>
                <w:rFonts w:ascii="Tahoma" w:hAnsi="Tahoma" w:cs="Tahoma"/>
                <w:sz w:val="18"/>
                <w:szCs w:val="18"/>
              </w:rPr>
              <w:t>Plac zabaw dla dzieci.</w:t>
            </w:r>
          </w:p>
        </w:tc>
        <w:tc>
          <w:tcPr>
            <w:tcW w:w="1418" w:type="dxa"/>
            <w:vMerge w:val="restart"/>
            <w:vAlign w:val="center"/>
          </w:tcPr>
          <w:p w:rsidR="006E7CE5" w:rsidRPr="00553789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3789">
              <w:rPr>
                <w:rFonts w:ascii="Tahoma" w:hAnsi="Tahoma" w:cs="Tahoma"/>
                <w:sz w:val="18"/>
                <w:szCs w:val="18"/>
              </w:rPr>
              <w:t>Ul. Fromborska 11, 13, 15</w:t>
            </w:r>
          </w:p>
        </w:tc>
        <w:tc>
          <w:tcPr>
            <w:tcW w:w="1276" w:type="dxa"/>
            <w:vMerge w:val="restart"/>
            <w:vAlign w:val="center"/>
          </w:tcPr>
          <w:p w:rsidR="006E7CE5" w:rsidRPr="00553789" w:rsidRDefault="006E7CE5" w:rsidP="00574742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E7CE5" w:rsidRPr="00553789" w:rsidRDefault="006E7CE5" w:rsidP="005747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E7CE5" w:rsidRPr="00553789" w:rsidRDefault="006E7CE5" w:rsidP="00574742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53789">
              <w:rPr>
                <w:rFonts w:ascii="Tahoma" w:hAnsi="Tahoma" w:cs="Tahoma"/>
                <w:b/>
                <w:sz w:val="18"/>
                <w:szCs w:val="18"/>
              </w:rPr>
              <w:t xml:space="preserve">200.000.00 </w:t>
            </w:r>
            <w:r w:rsidRPr="00553789">
              <w:rPr>
                <w:rFonts w:ascii="Tahoma" w:hAnsi="Tahoma" w:cs="Tahoma"/>
                <w:b/>
                <w:sz w:val="16"/>
                <w:szCs w:val="16"/>
              </w:rPr>
              <w:t>(po 100.000 zł. na każdy plac)</w:t>
            </w:r>
          </w:p>
        </w:tc>
        <w:tc>
          <w:tcPr>
            <w:tcW w:w="4678" w:type="dxa"/>
            <w:vAlign w:val="center"/>
          </w:tcPr>
          <w:p w:rsidR="006E7CE5" w:rsidRPr="00553789" w:rsidRDefault="006E7CE5" w:rsidP="0057474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53789">
              <w:rPr>
                <w:rFonts w:ascii="Tahoma" w:hAnsi="Tahoma" w:cs="Tahoma"/>
                <w:b/>
                <w:sz w:val="18"/>
                <w:szCs w:val="18"/>
              </w:rPr>
              <w:t xml:space="preserve">DUA – </w:t>
            </w:r>
            <w:r w:rsidRPr="00553789">
              <w:rPr>
                <w:rFonts w:ascii="Tahoma" w:hAnsi="Tahoma" w:cs="Tahoma"/>
                <w:sz w:val="18"/>
                <w:szCs w:val="18"/>
              </w:rPr>
              <w:t>dla przedmiotowego terenu brak MPZP. DUA</w:t>
            </w:r>
            <w:r w:rsidRPr="00553789">
              <w:rPr>
                <w:rFonts w:ascii="Tahoma" w:hAnsi="Tahoma" w:cs="Tahoma"/>
                <w:b/>
                <w:sz w:val="18"/>
                <w:szCs w:val="18"/>
              </w:rPr>
              <w:t xml:space="preserve"> nie wnosi uwag.</w:t>
            </w:r>
          </w:p>
          <w:p w:rsidR="006E7CE5" w:rsidRPr="00553789" w:rsidRDefault="006E7CE5" w:rsidP="0057474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E7CE5" w:rsidRPr="00E10578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0578">
              <w:rPr>
                <w:rFonts w:ascii="Tahoma" w:hAnsi="Tahoma" w:cs="Tahoma"/>
                <w:b/>
                <w:color w:val="FF6600"/>
                <w:sz w:val="20"/>
                <w:szCs w:val="20"/>
              </w:rPr>
              <w:t>negatywnie</w:t>
            </w:r>
            <w:r w:rsidRPr="00E10578">
              <w:rPr>
                <w:rFonts w:ascii="Tahoma" w:hAnsi="Tahoma" w:cs="Tahoma"/>
                <w:sz w:val="20"/>
                <w:szCs w:val="20"/>
              </w:rPr>
              <w:t xml:space="preserve"> realizacja zadania na terenie przeznaczonym</w:t>
            </w:r>
          </w:p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7F37">
              <w:rPr>
                <w:rFonts w:ascii="Tahoma" w:hAnsi="Tahoma" w:cs="Tahoma"/>
                <w:sz w:val="20"/>
                <w:szCs w:val="20"/>
              </w:rPr>
              <w:t>do zbycia (lub do dzierżawy)</w:t>
            </w:r>
          </w:p>
          <w:p w:rsidR="006E7CE5" w:rsidRPr="00E10578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Projekt generuje dodatkowe koszty w latach późniejszych </w:t>
            </w:r>
            <w:r w:rsidRPr="00E10578">
              <w:rPr>
                <w:rFonts w:ascii="Tahoma" w:hAnsi="Tahoma" w:cs="Tahoma"/>
                <w:sz w:val="20"/>
                <w:szCs w:val="20"/>
              </w:rPr>
              <w:t>dot. bieżącego utrzymania bez przychodów na ten cel.</w:t>
            </w:r>
          </w:p>
        </w:tc>
        <w:tc>
          <w:tcPr>
            <w:tcW w:w="1418" w:type="dxa"/>
            <w:vMerge w:val="restart"/>
            <w:vAlign w:val="center"/>
          </w:tcPr>
          <w:p w:rsidR="006E7CE5" w:rsidRPr="00553789" w:rsidRDefault="006E7CE5" w:rsidP="00E1057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0578">
              <w:rPr>
                <w:rFonts w:ascii="Tahoma" w:hAnsi="Tahoma" w:cs="Tahoma"/>
                <w:b/>
                <w:color w:val="FF6600"/>
                <w:sz w:val="20"/>
                <w:szCs w:val="20"/>
              </w:rPr>
              <w:t>negatywnie</w:t>
            </w:r>
          </w:p>
        </w:tc>
      </w:tr>
      <w:tr w:rsidR="006E7CE5" w:rsidTr="000E047D">
        <w:trPr>
          <w:trHeight w:val="5790"/>
        </w:trPr>
        <w:tc>
          <w:tcPr>
            <w:tcW w:w="533" w:type="dxa"/>
            <w:vMerge/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E7CE5" w:rsidRDefault="006E7CE5" w:rsidP="00574742">
            <w:pPr>
              <w:spacing w:after="0" w:line="240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E7CE5" w:rsidRDefault="006E7CE5" w:rsidP="00574742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6E7CE5" w:rsidRPr="00404BBF" w:rsidRDefault="006E7CE5" w:rsidP="005747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37F37">
              <w:rPr>
                <w:rFonts w:ascii="Tahoma" w:hAnsi="Tahoma" w:cs="Tahoma"/>
                <w:sz w:val="20"/>
                <w:szCs w:val="20"/>
              </w:rPr>
              <w:t xml:space="preserve">Wniosek zasadny, proponujemy utworzenie w tym terenie dwóch małych placyków: pierwszy - na działce 764/4 (nr 1) na wysokości budynku Królewieckiej 207 (w miejscu dawnego placu zabaw); drugi - na działkach 656/4 i 656/3 pomiędzy budynkami Fromborska 11 i 13. Przy wyborze 1-go placu - proponujemy lokalizację nr 2. Siłownię dla osób starszych można byłoby urządzić na działce nr 764/4 - bliżej działki 771. Zaznaczamy także, że wykonanie ogólnodostępnych placów zabaw lub parkingów na działkach przeznaczonych do zbycia (lub do dzierżawy) na rzecz wspólnot mieszkaniowych wyodrębnionych w granicach zabudowy lub z niewielkimi terenami uniemożliwi w przyszłości zawieranie z nimi umów dzierżawy i przeniesienia własności (użytkowania wieczystego). </w:t>
            </w:r>
            <w:r w:rsidRPr="00537F37">
              <w:rPr>
                <w:rFonts w:ascii="Tahoma" w:hAnsi="Tahoma" w:cs="Tahoma"/>
                <w:b/>
                <w:sz w:val="20"/>
                <w:szCs w:val="20"/>
              </w:rPr>
              <w:t>Wspólnoty utrzymując tereny nie są zainteresowane udostępnianiem ich na cele publiczne. Utrzymanie i placów zabaw i parkingów realizowanych w ramach budżetu spowoduje konieczność dalszego ponoszenia przez ZBK kosztów ich bieżącego utrzymania bez przychodów na ten cel.</w:t>
            </w:r>
          </w:p>
        </w:tc>
        <w:tc>
          <w:tcPr>
            <w:tcW w:w="1701" w:type="dxa"/>
            <w:vMerge/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7CE5" w:rsidTr="000E047D">
        <w:trPr>
          <w:trHeight w:val="881"/>
        </w:trPr>
        <w:tc>
          <w:tcPr>
            <w:tcW w:w="533" w:type="dxa"/>
            <w:vMerge w:val="restart"/>
            <w:vAlign w:val="center"/>
          </w:tcPr>
          <w:p w:rsidR="006E7CE5" w:rsidRPr="00553789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55378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6E7CE5" w:rsidRPr="00553789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3789">
              <w:rPr>
                <w:rFonts w:ascii="Tahoma" w:hAnsi="Tahoma" w:cs="Tahoma"/>
                <w:sz w:val="18"/>
                <w:szCs w:val="18"/>
              </w:rPr>
              <w:t>DSM.3020.86.2016.UM</w:t>
            </w:r>
          </w:p>
        </w:tc>
        <w:tc>
          <w:tcPr>
            <w:tcW w:w="2126" w:type="dxa"/>
            <w:vMerge w:val="restart"/>
            <w:vAlign w:val="center"/>
          </w:tcPr>
          <w:p w:rsidR="006E7CE5" w:rsidRPr="00553789" w:rsidRDefault="006E7CE5" w:rsidP="0057474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53789">
              <w:rPr>
                <w:rFonts w:ascii="Tahoma" w:hAnsi="Tahoma" w:cs="Tahoma"/>
                <w:sz w:val="18"/>
                <w:szCs w:val="18"/>
              </w:rPr>
              <w:t>Centrum rozrywki dziecięcej wyposażone w podstawowe sprzęty do zabawy.</w:t>
            </w:r>
          </w:p>
        </w:tc>
        <w:tc>
          <w:tcPr>
            <w:tcW w:w="1418" w:type="dxa"/>
            <w:vMerge w:val="restart"/>
            <w:vAlign w:val="center"/>
          </w:tcPr>
          <w:p w:rsidR="006E7CE5" w:rsidRPr="00553789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3789">
              <w:rPr>
                <w:rFonts w:ascii="Tahoma" w:hAnsi="Tahoma" w:cs="Tahoma"/>
                <w:sz w:val="18"/>
                <w:szCs w:val="18"/>
              </w:rPr>
              <w:t>Przy ul. Kamiennej - Konopnickiej Krąg przy ul. Kamiennej</w:t>
            </w:r>
          </w:p>
        </w:tc>
        <w:tc>
          <w:tcPr>
            <w:tcW w:w="1276" w:type="dxa"/>
            <w:vMerge w:val="restart"/>
            <w:vAlign w:val="center"/>
          </w:tcPr>
          <w:p w:rsidR="006E7CE5" w:rsidRPr="00553789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53789">
              <w:rPr>
                <w:rFonts w:ascii="Tahoma" w:hAnsi="Tahoma" w:cs="Tahoma"/>
                <w:b/>
                <w:sz w:val="18"/>
                <w:szCs w:val="18"/>
              </w:rPr>
              <w:t>260.000,00</w:t>
            </w:r>
          </w:p>
        </w:tc>
        <w:tc>
          <w:tcPr>
            <w:tcW w:w="4678" w:type="dxa"/>
            <w:vAlign w:val="center"/>
          </w:tcPr>
          <w:p w:rsidR="006E7CE5" w:rsidRPr="00553789" w:rsidRDefault="006E7CE5" w:rsidP="00574742">
            <w:pPr>
              <w:rPr>
                <w:rFonts w:ascii="Tahoma" w:hAnsi="Tahoma" w:cs="Tahoma"/>
                <w:sz w:val="18"/>
                <w:szCs w:val="18"/>
              </w:rPr>
            </w:pPr>
            <w:r w:rsidRPr="00553789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 w:rsidRPr="00553789">
              <w:rPr>
                <w:rFonts w:ascii="Tahoma" w:hAnsi="Tahoma" w:cs="Tahoma"/>
                <w:sz w:val="18"/>
                <w:szCs w:val="18"/>
              </w:rPr>
              <w:t xml:space="preserve"> – brak MPZP. DUA </w:t>
            </w:r>
            <w:r w:rsidRPr="004312BB">
              <w:rPr>
                <w:rFonts w:ascii="Tahoma" w:hAnsi="Tahoma" w:cs="Tahoma"/>
                <w:sz w:val="18"/>
                <w:szCs w:val="18"/>
              </w:rPr>
              <w:t>nie wnosi uwag</w:t>
            </w:r>
          </w:p>
        </w:tc>
        <w:tc>
          <w:tcPr>
            <w:tcW w:w="1701" w:type="dxa"/>
            <w:vMerge w:val="restart"/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0578">
              <w:rPr>
                <w:rFonts w:ascii="Tahoma" w:hAnsi="Tahoma" w:cs="Tahoma"/>
                <w:b/>
                <w:color w:val="FF6600"/>
                <w:sz w:val="20"/>
                <w:szCs w:val="20"/>
              </w:rPr>
              <w:t>negatywnie</w:t>
            </w:r>
            <w:r w:rsidRPr="00E10578">
              <w:rPr>
                <w:rFonts w:ascii="Tahoma" w:hAnsi="Tahoma" w:cs="Tahoma"/>
                <w:sz w:val="20"/>
                <w:szCs w:val="20"/>
              </w:rPr>
              <w:t xml:space="preserve"> realizacja zadania</w:t>
            </w:r>
            <w:r>
              <w:rPr>
                <w:rFonts w:ascii="Tahoma" w:hAnsi="Tahoma" w:cs="Tahoma"/>
                <w:sz w:val="20"/>
                <w:szCs w:val="20"/>
              </w:rPr>
              <w:t xml:space="preserve"> wymaga poprawy bezpieczeństwa ulic przyległych do placu  </w:t>
            </w:r>
          </w:p>
        </w:tc>
        <w:tc>
          <w:tcPr>
            <w:tcW w:w="1418" w:type="dxa"/>
            <w:vMerge w:val="restart"/>
            <w:vAlign w:val="center"/>
          </w:tcPr>
          <w:p w:rsidR="006E7CE5" w:rsidRDefault="006E7CE5" w:rsidP="0048208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0578">
              <w:rPr>
                <w:rFonts w:ascii="Tahoma" w:hAnsi="Tahoma" w:cs="Tahoma"/>
                <w:b/>
                <w:color w:val="FF6600"/>
                <w:sz w:val="20"/>
                <w:szCs w:val="20"/>
              </w:rPr>
              <w:t>negatywnie</w:t>
            </w:r>
          </w:p>
        </w:tc>
      </w:tr>
      <w:tr w:rsidR="006E7CE5" w:rsidTr="000E047D">
        <w:trPr>
          <w:trHeight w:val="1503"/>
        </w:trPr>
        <w:tc>
          <w:tcPr>
            <w:tcW w:w="533" w:type="dxa"/>
            <w:vMerge/>
            <w:vAlign w:val="center"/>
          </w:tcPr>
          <w:p w:rsidR="006E7CE5" w:rsidRPr="00553789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E7CE5" w:rsidRPr="00553789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E7CE5" w:rsidRPr="00553789" w:rsidRDefault="006E7CE5" w:rsidP="0057474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E7CE5" w:rsidRPr="00553789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E7CE5" w:rsidRPr="00553789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6E7CE5" w:rsidRPr="00553789" w:rsidRDefault="006E7CE5" w:rsidP="0057474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53789">
              <w:rPr>
                <w:rFonts w:ascii="Tahoma" w:hAnsi="Tahoma" w:cs="Tahoma"/>
                <w:b/>
                <w:sz w:val="18"/>
                <w:szCs w:val="18"/>
              </w:rPr>
              <w:t xml:space="preserve">DI – </w:t>
            </w:r>
            <w:r w:rsidRPr="00553789">
              <w:rPr>
                <w:rFonts w:ascii="Tahoma" w:hAnsi="Tahoma" w:cs="Tahoma"/>
                <w:sz w:val="18"/>
                <w:szCs w:val="18"/>
              </w:rPr>
              <w:t>Budowa placu zabaw -                                       250tys.zł. (urządzenia zabawowe, nawierzchnia bezpieczna, ogrodzenie, oświetlenie), dokumentacja projektowa -  10tys.zł.</w:t>
            </w:r>
          </w:p>
        </w:tc>
        <w:tc>
          <w:tcPr>
            <w:tcW w:w="1701" w:type="dxa"/>
            <w:vMerge/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7CE5" w:rsidTr="000E047D">
        <w:trPr>
          <w:trHeight w:val="3884"/>
        </w:trPr>
        <w:tc>
          <w:tcPr>
            <w:tcW w:w="533" w:type="dxa"/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1417" w:type="dxa"/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DSM.3020.133.2016.UM</w:t>
            </w:r>
          </w:p>
        </w:tc>
        <w:tc>
          <w:tcPr>
            <w:tcW w:w="2126" w:type="dxa"/>
            <w:vAlign w:val="center"/>
          </w:tcPr>
          <w:p w:rsidR="006E7CE5" w:rsidRDefault="006E7CE5" w:rsidP="0057474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Modernizacja drogi osiedlowej oraz stworzenie miejsc parkingowych między dwoma budynkami (remont istniejącej drogi osiedlowej poprzez jej poszerzenie oraz udrożnienie kanału burzowego aby umożliwić odpływ deszczówki).</w:t>
            </w:r>
          </w:p>
        </w:tc>
        <w:tc>
          <w:tcPr>
            <w:tcW w:w="1418" w:type="dxa"/>
            <w:vAlign w:val="center"/>
          </w:tcPr>
          <w:p w:rsidR="006E7CE5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Świerkowa 1-3-5-7 oraz 9-11-13-15</w:t>
            </w:r>
          </w:p>
        </w:tc>
        <w:tc>
          <w:tcPr>
            <w:tcW w:w="1276" w:type="dxa"/>
            <w:vAlign w:val="center"/>
          </w:tcPr>
          <w:p w:rsidR="006E7CE5" w:rsidRDefault="006E7CE5" w:rsidP="00574742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678" w:type="dxa"/>
            <w:vAlign w:val="center"/>
          </w:tcPr>
          <w:p w:rsidR="006E7CE5" w:rsidRDefault="006E7CE5" w:rsidP="00574742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ZBK – </w:t>
            </w:r>
            <w:r w:rsidRPr="00913D8B">
              <w:rPr>
                <w:rFonts w:ascii="Tahoma" w:hAnsi="Tahoma" w:cs="Tahoma"/>
                <w:b/>
                <w:color w:val="FF6600"/>
                <w:sz w:val="16"/>
                <w:szCs w:val="16"/>
              </w:rPr>
              <w:t>negatywnie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Działka nr 143/29 przeznaczona jest w całości na cele mieszkaniowe i docelowo do zbycia, a do czasu zbycia - wydzierżawienia na rzecz wspólnot mieszkaniowych do niej przyległych. Co do zasadności wniosku - celowe jest wykonanie miejsc postojowych z modernizacją lub wykonaniem dróg dojazdowych. Realizacja tego zadania wyłączy możliwość wydzierżawienia Wspólnocie terenu przyległego do budynku.  Aktualnie trwa procedura związana z zawarciem umowy dzierżawy ze Wspólnotą Mieszkaniową przy ul. Świerkowej 1-</w:t>
            </w:r>
            <w:smartTag w:uri="urn:schemas-microsoft-com:office:smarttags" w:element="metricconverter">
              <w:smartTagPr>
                <w:attr w:name="ProductID" w:val="7, a"/>
              </w:smartTagPr>
              <w:r>
                <w:rPr>
                  <w:rFonts w:ascii="Tahoma" w:hAnsi="Tahoma" w:cs="Tahoma"/>
                  <w:sz w:val="16"/>
                  <w:szCs w:val="16"/>
                </w:rPr>
                <w:t>7, a</w:t>
              </w:r>
            </w:smartTag>
            <w:r>
              <w:rPr>
                <w:rFonts w:ascii="Tahoma" w:hAnsi="Tahoma" w:cs="Tahoma"/>
                <w:sz w:val="16"/>
                <w:szCs w:val="16"/>
              </w:rPr>
              <w:t xml:space="preserve"> więc na teren objęty wnioskiem. Planowany termin zawarcia umowy - od 1.08.2016 r. Zgodnie z treścią § 2 pkt. 5 Zasad funkcjonowania i wdrożenia budżetu obywatelskiego w Mieście Elbląg na rok 2017 na terenach wspólnot mieszkaniowych (dzierżawa przenosi we władanie teren gminny na 15 lat i dalej) mogą być realizowane wyłącznie małe projekty do 25.000 zł a zrealizowane prace muszą mieć charakter publiczny (§ 1 pkt.8 Zasad...). Wartość wnioskowanych prac - powyżej 200.000 zł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6E7CE5" w:rsidRPr="00913D8B" w:rsidRDefault="006E7CE5" w:rsidP="0057474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3D8B">
              <w:rPr>
                <w:rFonts w:ascii="Tahoma" w:hAnsi="Tahoma" w:cs="Tahoma"/>
                <w:b/>
                <w:color w:val="FF6600"/>
                <w:sz w:val="20"/>
                <w:szCs w:val="20"/>
              </w:rPr>
              <w:t>negatywnie</w:t>
            </w:r>
            <w:r w:rsidRPr="00913D8B">
              <w:rPr>
                <w:rFonts w:ascii="Tahoma" w:hAnsi="Tahoma" w:cs="Tahoma"/>
                <w:sz w:val="20"/>
                <w:szCs w:val="20"/>
              </w:rPr>
              <w:t xml:space="preserve"> teren </w:t>
            </w:r>
            <w:r>
              <w:rPr>
                <w:rFonts w:ascii="Tahoma" w:hAnsi="Tahoma" w:cs="Tahoma"/>
                <w:sz w:val="20"/>
                <w:szCs w:val="20"/>
              </w:rPr>
              <w:t xml:space="preserve">objęty projektem </w:t>
            </w:r>
            <w:r w:rsidRPr="00913D8B">
              <w:rPr>
                <w:rFonts w:ascii="Tahoma" w:hAnsi="Tahoma" w:cs="Tahoma"/>
                <w:sz w:val="20"/>
                <w:szCs w:val="20"/>
              </w:rPr>
              <w:t xml:space="preserve">przeznaczony do zbycia, a do czasu zbycia - wydzierżawienia na rzecz wspólnot mieszkaniowych </w:t>
            </w:r>
          </w:p>
        </w:tc>
        <w:tc>
          <w:tcPr>
            <w:tcW w:w="1418" w:type="dxa"/>
            <w:vAlign w:val="center"/>
          </w:tcPr>
          <w:p w:rsidR="006E7CE5" w:rsidRDefault="006E7CE5" w:rsidP="00913D8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3D8B">
              <w:rPr>
                <w:rFonts w:ascii="Tahoma" w:hAnsi="Tahoma" w:cs="Tahoma"/>
                <w:b/>
                <w:color w:val="FF6600"/>
                <w:sz w:val="20"/>
                <w:szCs w:val="20"/>
              </w:rPr>
              <w:t>negatywnie</w:t>
            </w:r>
          </w:p>
        </w:tc>
      </w:tr>
      <w:tr w:rsidR="006E7CE5" w:rsidTr="000E047D">
        <w:trPr>
          <w:trHeight w:val="1733"/>
        </w:trPr>
        <w:tc>
          <w:tcPr>
            <w:tcW w:w="533" w:type="dxa"/>
            <w:vAlign w:val="center"/>
          </w:tcPr>
          <w:p w:rsidR="006E7CE5" w:rsidRPr="00404BBF" w:rsidRDefault="006E7CE5" w:rsidP="00DA6AD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Pr="00404BB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6E7CE5" w:rsidRPr="00404BBF" w:rsidRDefault="006E7CE5" w:rsidP="00DA6AD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4BBF">
              <w:rPr>
                <w:rFonts w:ascii="Tahoma" w:hAnsi="Tahoma" w:cs="Tahoma"/>
                <w:sz w:val="18"/>
                <w:szCs w:val="18"/>
              </w:rPr>
              <w:t>DSM.3020.149.2016.UM</w:t>
            </w:r>
          </w:p>
        </w:tc>
        <w:tc>
          <w:tcPr>
            <w:tcW w:w="2126" w:type="dxa"/>
            <w:vAlign w:val="center"/>
          </w:tcPr>
          <w:p w:rsidR="006E7CE5" w:rsidRPr="00404BBF" w:rsidRDefault="006E7CE5" w:rsidP="00DA6AD4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04BBF">
              <w:rPr>
                <w:rFonts w:ascii="Tahoma" w:hAnsi="Tahoma" w:cs="Tahoma"/>
                <w:sz w:val="18"/>
                <w:szCs w:val="18"/>
              </w:rPr>
              <w:t>Monitoring Schroniska dla Bezdomnych Zwierząt OTOZ ANIMALS obsługiwany przez Urząd Miejski.</w:t>
            </w:r>
          </w:p>
        </w:tc>
        <w:tc>
          <w:tcPr>
            <w:tcW w:w="1418" w:type="dxa"/>
            <w:vAlign w:val="center"/>
          </w:tcPr>
          <w:p w:rsidR="006E7CE5" w:rsidRPr="00404BBF" w:rsidRDefault="006E7CE5" w:rsidP="00DA6AD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4BBF">
              <w:rPr>
                <w:rFonts w:ascii="Tahoma" w:hAnsi="Tahoma" w:cs="Tahoma"/>
                <w:sz w:val="18"/>
                <w:szCs w:val="18"/>
              </w:rPr>
              <w:t>Schronisko dla Bezdomnych Zwierząt OTOZ ANIMALS</w:t>
            </w:r>
          </w:p>
        </w:tc>
        <w:tc>
          <w:tcPr>
            <w:tcW w:w="1276" w:type="dxa"/>
            <w:vAlign w:val="center"/>
          </w:tcPr>
          <w:p w:rsidR="006E7CE5" w:rsidRPr="00404BBF" w:rsidRDefault="006E7CE5" w:rsidP="00DA6AD4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04BBF">
              <w:rPr>
                <w:rFonts w:ascii="Tahoma" w:hAnsi="Tahoma" w:cs="Tahoma"/>
                <w:b/>
                <w:sz w:val="18"/>
                <w:szCs w:val="18"/>
              </w:rPr>
              <w:t>120.000,00</w:t>
            </w:r>
          </w:p>
        </w:tc>
        <w:tc>
          <w:tcPr>
            <w:tcW w:w="4678" w:type="dxa"/>
            <w:vAlign w:val="center"/>
          </w:tcPr>
          <w:p w:rsidR="006E7CE5" w:rsidRPr="00092072" w:rsidRDefault="006E7CE5" w:rsidP="00DA6AD4">
            <w:pPr>
              <w:spacing w:line="240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04BBF">
              <w:rPr>
                <w:rFonts w:ascii="Tahoma" w:hAnsi="Tahoma" w:cs="Tahoma"/>
                <w:b/>
                <w:sz w:val="18"/>
                <w:szCs w:val="18"/>
              </w:rPr>
              <w:t>DIN</w:t>
            </w:r>
            <w:r w:rsidRPr="00092072">
              <w:rPr>
                <w:rFonts w:ascii="Tahoma" w:hAnsi="Tahoma" w:cs="Tahoma"/>
                <w:color w:val="FF0000"/>
                <w:sz w:val="18"/>
                <w:szCs w:val="18"/>
              </w:rPr>
              <w:t xml:space="preserve">- </w:t>
            </w:r>
            <w:r w:rsidRPr="00404BBF">
              <w:rPr>
                <w:rFonts w:ascii="Tahoma" w:hAnsi="Tahoma" w:cs="Tahoma"/>
                <w:sz w:val="18"/>
                <w:szCs w:val="18"/>
              </w:rPr>
              <w:t xml:space="preserve">Szacunkowe koszty wykonania i podłączenia monitoringu wizyjnego Schroniska do Miejskiej Sieci Szerokopasmowej „Elman” to 120 tys zł. Schronisko jest oddalone około </w:t>
            </w:r>
            <w:smartTag w:uri="urn:schemas-microsoft-com:office:smarttags" w:element="metricconverter">
              <w:smartTagPr>
                <w:attr w:name="ProductID" w:val="600 m"/>
              </w:smartTagPr>
              <w:r w:rsidRPr="00404BBF">
                <w:rPr>
                  <w:rFonts w:ascii="Tahoma" w:hAnsi="Tahoma" w:cs="Tahoma"/>
                  <w:sz w:val="18"/>
                  <w:szCs w:val="18"/>
                </w:rPr>
                <w:t>600 m</w:t>
              </w:r>
            </w:smartTag>
            <w:r w:rsidRPr="00404BBF">
              <w:rPr>
                <w:rFonts w:ascii="Tahoma" w:hAnsi="Tahoma" w:cs="Tahoma"/>
                <w:sz w:val="18"/>
                <w:szCs w:val="18"/>
              </w:rPr>
              <w:t xml:space="preserve"> od studni kablowej przy EPWiK (stacja uzdatniania wody).</w:t>
            </w:r>
          </w:p>
        </w:tc>
        <w:tc>
          <w:tcPr>
            <w:tcW w:w="1701" w:type="dxa"/>
            <w:vAlign w:val="center"/>
          </w:tcPr>
          <w:p w:rsidR="006E7CE5" w:rsidRPr="00913D8B" w:rsidRDefault="006E7CE5" w:rsidP="00DA6AD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3D8B">
              <w:rPr>
                <w:rFonts w:ascii="Tahoma" w:hAnsi="Tahoma" w:cs="Tahoma"/>
                <w:b/>
                <w:color w:val="FF6600"/>
                <w:sz w:val="20"/>
                <w:szCs w:val="20"/>
              </w:rPr>
              <w:t>negatywnie</w:t>
            </w:r>
            <w:r w:rsidRPr="00E10578">
              <w:rPr>
                <w:rFonts w:ascii="Tahoma" w:hAnsi="Tahoma" w:cs="Tahoma"/>
                <w:sz w:val="20"/>
                <w:szCs w:val="20"/>
              </w:rPr>
              <w:t xml:space="preserve"> realizacja zadania</w:t>
            </w:r>
            <w:r>
              <w:rPr>
                <w:rFonts w:ascii="Tahoma" w:hAnsi="Tahoma" w:cs="Tahoma"/>
                <w:sz w:val="20"/>
                <w:szCs w:val="20"/>
              </w:rPr>
              <w:t xml:space="preserve"> wymaga</w:t>
            </w:r>
            <w:r w:rsidRPr="00913D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działań kompleksowych tj. min. przyłączenia schroniska do sieci szerokopasmowej, co przekracza budżet BO 2017</w:t>
            </w:r>
          </w:p>
        </w:tc>
        <w:tc>
          <w:tcPr>
            <w:tcW w:w="1418" w:type="dxa"/>
            <w:vAlign w:val="center"/>
          </w:tcPr>
          <w:p w:rsidR="006E7CE5" w:rsidRDefault="006E7CE5" w:rsidP="00DA6AD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3D8B">
              <w:rPr>
                <w:rFonts w:ascii="Tahoma" w:hAnsi="Tahoma" w:cs="Tahoma"/>
                <w:b/>
                <w:color w:val="FF6600"/>
                <w:sz w:val="20"/>
                <w:szCs w:val="20"/>
              </w:rPr>
              <w:t>negatywnie</w:t>
            </w:r>
          </w:p>
        </w:tc>
      </w:tr>
      <w:tr w:rsidR="006E7CE5" w:rsidTr="00AA7CC6">
        <w:trPr>
          <w:trHeight w:val="1553"/>
        </w:trPr>
        <w:tc>
          <w:tcPr>
            <w:tcW w:w="533" w:type="dxa"/>
            <w:vAlign w:val="center"/>
          </w:tcPr>
          <w:p w:rsidR="006E7CE5" w:rsidRPr="00806FB7" w:rsidRDefault="006E7CE5" w:rsidP="00DA6AD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1417" w:type="dxa"/>
            <w:vAlign w:val="center"/>
          </w:tcPr>
          <w:p w:rsidR="006E7CE5" w:rsidRPr="00806FB7" w:rsidRDefault="006E7CE5" w:rsidP="00DA6AD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DSM.3020.158.2016.UM</w:t>
            </w:r>
          </w:p>
        </w:tc>
        <w:tc>
          <w:tcPr>
            <w:tcW w:w="2126" w:type="dxa"/>
            <w:vAlign w:val="center"/>
          </w:tcPr>
          <w:p w:rsidR="006E7CE5" w:rsidRPr="00806FB7" w:rsidRDefault="006E7CE5" w:rsidP="00DA6AD4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Spłata zadłużenia miasta Elbląg</w:t>
            </w:r>
          </w:p>
        </w:tc>
        <w:tc>
          <w:tcPr>
            <w:tcW w:w="1418" w:type="dxa"/>
            <w:vAlign w:val="center"/>
          </w:tcPr>
          <w:p w:rsidR="006E7CE5" w:rsidRPr="00806FB7" w:rsidRDefault="006E7CE5" w:rsidP="00DA6AD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E7CE5" w:rsidRPr="00806FB7" w:rsidRDefault="006E7CE5" w:rsidP="00DA6AD4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6E7CE5" w:rsidRPr="00806FB7" w:rsidRDefault="006E7CE5" w:rsidP="00DA6AD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Skarbnik Miasta  - negatywnie. </w:t>
            </w:r>
            <w:r w:rsidRPr="009E63C5">
              <w:rPr>
                <w:rFonts w:ascii="Tahoma" w:hAnsi="Tahoma" w:cs="Tahoma"/>
                <w:sz w:val="18"/>
                <w:szCs w:val="18"/>
              </w:rPr>
              <w:t>Nie spełnia wymogów ujęcia w BO 2017.</w:t>
            </w:r>
          </w:p>
        </w:tc>
        <w:tc>
          <w:tcPr>
            <w:tcW w:w="1701" w:type="dxa"/>
            <w:vAlign w:val="center"/>
          </w:tcPr>
          <w:p w:rsidR="006E7CE5" w:rsidRPr="00521ACD" w:rsidRDefault="006E7CE5" w:rsidP="00AA7CC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 w:rsidRPr="00521ACD">
              <w:rPr>
                <w:rFonts w:ascii="Tahoma" w:hAnsi="Tahoma" w:cs="Tahoma"/>
                <w:b/>
                <w:color w:val="FF6600"/>
                <w:sz w:val="18"/>
                <w:szCs w:val="18"/>
              </w:rPr>
              <w:t xml:space="preserve">negatywnie </w:t>
            </w:r>
          </w:p>
          <w:p w:rsidR="006E7CE5" w:rsidRPr="00521ACD" w:rsidRDefault="006E7CE5" w:rsidP="00AA7CC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1ACD">
              <w:rPr>
                <w:rFonts w:ascii="Tahoma" w:hAnsi="Tahoma" w:cs="Tahoma"/>
                <w:sz w:val="18"/>
                <w:szCs w:val="18"/>
              </w:rPr>
              <w:t xml:space="preserve">spłata kredytu przekracza wartość budżetu obywatelskiego  okręgu  </w:t>
            </w:r>
          </w:p>
          <w:p w:rsidR="006E7CE5" w:rsidRDefault="006E7CE5" w:rsidP="00AA7CC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1ACD">
              <w:rPr>
                <w:rFonts w:ascii="Tahoma" w:hAnsi="Tahoma" w:cs="Tahoma"/>
                <w:sz w:val="18"/>
                <w:szCs w:val="18"/>
              </w:rPr>
              <w:br/>
            </w:r>
          </w:p>
        </w:tc>
        <w:tc>
          <w:tcPr>
            <w:tcW w:w="1418" w:type="dxa"/>
            <w:vAlign w:val="center"/>
          </w:tcPr>
          <w:p w:rsidR="006E7CE5" w:rsidRPr="00521ACD" w:rsidRDefault="006E7CE5" w:rsidP="00AA7CC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 w:rsidRPr="00521ACD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  <w:p w:rsidR="006E7CE5" w:rsidRDefault="006E7CE5" w:rsidP="00AA7CC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7CE5" w:rsidTr="000E047D">
        <w:trPr>
          <w:trHeight w:val="773"/>
        </w:trPr>
        <w:tc>
          <w:tcPr>
            <w:tcW w:w="533" w:type="dxa"/>
            <w:vMerge w:val="restart"/>
            <w:vAlign w:val="center"/>
          </w:tcPr>
          <w:p w:rsidR="006E7CE5" w:rsidRDefault="006E7CE5" w:rsidP="00DA6AD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1417" w:type="dxa"/>
            <w:vMerge w:val="restart"/>
            <w:vAlign w:val="center"/>
          </w:tcPr>
          <w:p w:rsidR="006E7CE5" w:rsidRDefault="006E7CE5" w:rsidP="00DA6AD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DSM.3020.157.2016.UM</w:t>
            </w:r>
          </w:p>
        </w:tc>
        <w:tc>
          <w:tcPr>
            <w:tcW w:w="2126" w:type="dxa"/>
            <w:vMerge w:val="restart"/>
            <w:vAlign w:val="center"/>
          </w:tcPr>
          <w:p w:rsidR="006E7CE5" w:rsidRDefault="006E7CE5" w:rsidP="00DA6AD4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Sport – Relaks „JAR” – KŁOCZOWSKIEGO</w:t>
            </w:r>
          </w:p>
          <w:p w:rsidR="006E7CE5" w:rsidRDefault="006E7CE5" w:rsidP="00DA6AD4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Budowa zespołu boisk sportowych, siłowni na wolnym powietrzu, elementów małej architektury dla dzieci i młodzieży w wieku szkolnym, dorosłych i seniorów: boiska do piłki nożnej, do siatkówki, siłownia, stołów do tenisa, budowa ścieżki rowerowej wokół terenu, ścieżki sportowe itp.</w:t>
            </w:r>
          </w:p>
        </w:tc>
        <w:tc>
          <w:tcPr>
            <w:tcW w:w="1418" w:type="dxa"/>
            <w:vMerge w:val="restart"/>
            <w:vAlign w:val="center"/>
          </w:tcPr>
          <w:p w:rsidR="006E7CE5" w:rsidRPr="00806FB7" w:rsidRDefault="006E7CE5" w:rsidP="00DA6AD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Teren zielony przy ul. Kłoczowskiego (działka Nr 13/2, 14/4)</w:t>
            </w:r>
          </w:p>
        </w:tc>
        <w:tc>
          <w:tcPr>
            <w:tcW w:w="1276" w:type="dxa"/>
            <w:vMerge w:val="restart"/>
            <w:vAlign w:val="center"/>
          </w:tcPr>
          <w:p w:rsidR="006E7CE5" w:rsidRPr="00806FB7" w:rsidRDefault="006E7CE5" w:rsidP="00DA6AD4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678" w:type="dxa"/>
            <w:vAlign w:val="center"/>
          </w:tcPr>
          <w:p w:rsidR="006E7CE5" w:rsidRDefault="006E7CE5" w:rsidP="00DA6AD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30E49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 w:rsidRPr="00830E49">
              <w:rPr>
                <w:rFonts w:ascii="Tahoma" w:hAnsi="Tahoma" w:cs="Tahoma"/>
                <w:sz w:val="18"/>
                <w:szCs w:val="18"/>
              </w:rPr>
              <w:t xml:space="preserve"> – obowiązuje MPZP fragmentu osiedla mieszkaniowego wielorodzinnego „Nad Jarem w Elblągu (plan Nr 59). Jednostka planu US – przeznaczenie sport i rekreacja oraz ZP – zieleni urządzonej o charakterze parkowym, wypoczynkowo – rekreacyjnym. DUA nie wnosi uwag.</w:t>
            </w:r>
          </w:p>
          <w:p w:rsidR="006E7CE5" w:rsidRPr="00830E49" w:rsidRDefault="006E7CE5" w:rsidP="00DA6AD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E7CE5" w:rsidRPr="00774BEC" w:rsidRDefault="006E7CE5" w:rsidP="00C348F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ACD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 w:rsidRPr="00774BE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F63D8">
              <w:rPr>
                <w:rFonts w:ascii="Tahoma" w:hAnsi="Tahoma" w:cs="Tahoma"/>
                <w:sz w:val="18"/>
                <w:szCs w:val="18"/>
              </w:rPr>
              <w:t>kompleksowa realizacja zadania wykracza</w:t>
            </w:r>
            <w:r w:rsidRPr="00774BEC">
              <w:rPr>
                <w:rFonts w:ascii="Tahoma" w:hAnsi="Tahoma" w:cs="Tahoma"/>
                <w:sz w:val="18"/>
                <w:szCs w:val="18"/>
              </w:rPr>
              <w:t xml:space="preserve"> poza środki budżetu obywatelskiego</w:t>
            </w:r>
          </w:p>
        </w:tc>
        <w:tc>
          <w:tcPr>
            <w:tcW w:w="1418" w:type="dxa"/>
            <w:vMerge w:val="restart"/>
            <w:vAlign w:val="center"/>
          </w:tcPr>
          <w:p w:rsidR="006E7CE5" w:rsidRPr="00774BEC" w:rsidRDefault="006E7CE5" w:rsidP="00C348F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ACD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</w:tc>
      </w:tr>
      <w:tr w:rsidR="006E7CE5" w:rsidTr="000E047D">
        <w:trPr>
          <w:trHeight w:val="773"/>
        </w:trPr>
        <w:tc>
          <w:tcPr>
            <w:tcW w:w="533" w:type="dxa"/>
            <w:vMerge/>
            <w:vAlign w:val="center"/>
          </w:tcPr>
          <w:p w:rsidR="006E7CE5" w:rsidRDefault="006E7CE5" w:rsidP="00DA6AD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E7CE5" w:rsidRDefault="006E7CE5" w:rsidP="00DA6AD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E7CE5" w:rsidRDefault="006E7CE5" w:rsidP="00DA6AD4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E7CE5" w:rsidRDefault="006E7CE5" w:rsidP="00DA6AD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E7CE5" w:rsidRDefault="006E7CE5" w:rsidP="00DA6AD4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6E7CE5" w:rsidRDefault="006E7CE5" w:rsidP="00DA6AD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30E49">
              <w:rPr>
                <w:rFonts w:ascii="Tahoma" w:hAnsi="Tahoma" w:cs="Tahoma"/>
                <w:b/>
                <w:sz w:val="18"/>
                <w:szCs w:val="18"/>
              </w:rPr>
              <w:t>RGK/ZKM</w:t>
            </w:r>
            <w:r w:rsidRPr="00830E49">
              <w:rPr>
                <w:rFonts w:ascii="Tahoma" w:hAnsi="Tahoma" w:cs="Tahoma"/>
                <w:sz w:val="18"/>
                <w:szCs w:val="18"/>
              </w:rPr>
              <w:t xml:space="preserve"> – Koszt realizacji zadania obejmujący m.in. budowę boisk (do piłki nożnej i siatkówki ), siłowni na wolnym powietrzu, ścieżek spacerowych i ścieżki rowerowej, wyposażenie w elementy małej architektury (ławki, wiaty, pergole, kosze) oraz zagospodarowanie terenu zielenią znacznie przekracza kwotę 400tys.zł. przeznaczoną na okręg w BO 2017 r. Wnioski w tej sprawie do BO wpływają każdego roku począwszy od 2013 r. W świetle powyższego proponuje się aby w 2017 r. ująć: wybudowanie siłowni na powietrzu o bezpiecznej nawierzchni wraz z ławeczkami (szacunkowy koszt 170tys.zł.), budowę asfaltowej ścieżki rowerowej do bezpiecznej nauki jazdy na rowerze dla małych dzieci – o szer. 2,3m i dł. całk. 500m (szacunkowy koszt 190tys.zł.)</w:t>
            </w:r>
          </w:p>
          <w:p w:rsidR="006E7CE5" w:rsidRPr="00830E49" w:rsidRDefault="006E7CE5" w:rsidP="00DA6AD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E7CE5" w:rsidRDefault="006E7CE5" w:rsidP="00DA6AD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7CE5" w:rsidRDefault="006E7CE5" w:rsidP="00DA6AD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E7CE5" w:rsidRDefault="006E7CE5"/>
    <w:sectPr w:rsidR="006E7CE5" w:rsidSect="0055378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CE5" w:rsidRDefault="006E7CE5" w:rsidP="00553789">
      <w:pPr>
        <w:spacing w:after="0" w:line="240" w:lineRule="auto"/>
      </w:pPr>
      <w:r>
        <w:separator/>
      </w:r>
    </w:p>
  </w:endnote>
  <w:endnote w:type="continuationSeparator" w:id="0">
    <w:p w:rsidR="006E7CE5" w:rsidRDefault="006E7CE5" w:rsidP="0055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E5" w:rsidRDefault="006E7CE5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6E7CE5" w:rsidRDefault="006E7C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CE5" w:rsidRDefault="006E7CE5" w:rsidP="00553789">
      <w:pPr>
        <w:spacing w:after="0" w:line="240" w:lineRule="auto"/>
      </w:pPr>
      <w:r>
        <w:separator/>
      </w:r>
    </w:p>
  </w:footnote>
  <w:footnote w:type="continuationSeparator" w:id="0">
    <w:p w:rsidR="006E7CE5" w:rsidRDefault="006E7CE5" w:rsidP="00553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E5" w:rsidRDefault="006E7CE5" w:rsidP="00553789">
    <w:pPr>
      <w:pStyle w:val="Header"/>
      <w:jc w:val="center"/>
      <w:rPr>
        <w:rFonts w:ascii="Tahoma" w:hAnsi="Tahoma" w:cs="Tahoma"/>
        <w:b/>
        <w:sz w:val="24"/>
        <w:szCs w:val="24"/>
      </w:rPr>
    </w:pPr>
    <w:r w:rsidRPr="008B7BFD">
      <w:rPr>
        <w:rFonts w:ascii="Tahoma" w:hAnsi="Tahoma" w:cs="Tahoma"/>
        <w:b/>
        <w:sz w:val="24"/>
        <w:szCs w:val="24"/>
      </w:rPr>
      <w:t>ZA</w:t>
    </w:r>
    <w:r>
      <w:rPr>
        <w:rFonts w:ascii="Tahoma" w:hAnsi="Tahoma" w:cs="Tahoma"/>
        <w:b/>
        <w:sz w:val="24"/>
        <w:szCs w:val="24"/>
      </w:rPr>
      <w:t>DANIA DLA OKRĘGU WYBORCZEGO NR 2</w:t>
    </w:r>
  </w:p>
  <w:p w:rsidR="006E7CE5" w:rsidRDefault="006E7CE5" w:rsidP="00553789">
    <w:pPr>
      <w:pStyle w:val="Header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 xml:space="preserve">zaopiniowane </w:t>
    </w:r>
    <w:r w:rsidRPr="00D35543">
      <w:rPr>
        <w:rFonts w:ascii="Tahoma" w:hAnsi="Tahoma" w:cs="Tahoma"/>
        <w:b/>
        <w:i/>
        <w:sz w:val="24"/>
        <w:szCs w:val="24"/>
      </w:rPr>
      <w:t>negatywnie</w:t>
    </w:r>
  </w:p>
  <w:p w:rsidR="006E7CE5" w:rsidRPr="00615594" w:rsidRDefault="006E7CE5" w:rsidP="00553789">
    <w:pPr>
      <w:pStyle w:val="Header"/>
      <w:jc w:val="center"/>
      <w:rPr>
        <w:rFonts w:ascii="Tahoma" w:hAnsi="Tahoma" w:cs="Tahoma"/>
        <w:sz w:val="16"/>
        <w:szCs w:val="16"/>
      </w:rPr>
    </w:pPr>
    <w:r w:rsidRPr="00615594">
      <w:rPr>
        <w:rFonts w:ascii="Tahoma" w:hAnsi="Tahoma" w:cs="Tahoma"/>
        <w:sz w:val="16"/>
        <w:szCs w:val="16"/>
      </w:rPr>
      <w:t xml:space="preserve">(zał. Nr </w:t>
    </w:r>
    <w:r>
      <w:rPr>
        <w:rFonts w:ascii="Tahoma" w:hAnsi="Tahoma" w:cs="Tahoma"/>
        <w:sz w:val="16"/>
        <w:szCs w:val="16"/>
      </w:rPr>
      <w:t>3a</w:t>
    </w:r>
    <w:r w:rsidRPr="00615594">
      <w:rPr>
        <w:rFonts w:ascii="Tahoma" w:hAnsi="Tahoma" w:cs="Tahoma"/>
        <w:sz w:val="16"/>
        <w:szCs w:val="16"/>
      </w:rPr>
      <w:t xml:space="preserve"> do protokołu z dnia 5 września 2016 r. Zespołu ds. opracowania zasad funkcjonowania i wdrożenia tzw. budżetu obywatelskiego w mieście Elbląg na 2017 r.)</w:t>
    </w:r>
  </w:p>
  <w:p w:rsidR="006E7CE5" w:rsidRPr="008B7BFD" w:rsidRDefault="006E7CE5" w:rsidP="00553789">
    <w:pPr>
      <w:pStyle w:val="Header"/>
      <w:jc w:val="center"/>
      <w:rPr>
        <w:rFonts w:ascii="Tahoma" w:hAnsi="Tahoma" w:cs="Tahoma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538"/>
    <w:rsid w:val="00013FA1"/>
    <w:rsid w:val="00092072"/>
    <w:rsid w:val="000A2252"/>
    <w:rsid w:val="000E047D"/>
    <w:rsid w:val="0013604D"/>
    <w:rsid w:val="001C673F"/>
    <w:rsid w:val="002A5450"/>
    <w:rsid w:val="002F7B2A"/>
    <w:rsid w:val="00312AF6"/>
    <w:rsid w:val="00362856"/>
    <w:rsid w:val="00404BBF"/>
    <w:rsid w:val="004102A6"/>
    <w:rsid w:val="00417354"/>
    <w:rsid w:val="004312BB"/>
    <w:rsid w:val="00482083"/>
    <w:rsid w:val="004F63D8"/>
    <w:rsid w:val="00521ACD"/>
    <w:rsid w:val="00537F37"/>
    <w:rsid w:val="00553789"/>
    <w:rsid w:val="0057086A"/>
    <w:rsid w:val="00574742"/>
    <w:rsid w:val="005E6919"/>
    <w:rsid w:val="00615594"/>
    <w:rsid w:val="006C1C0E"/>
    <w:rsid w:val="006E7CE5"/>
    <w:rsid w:val="006F3FA4"/>
    <w:rsid w:val="00710DB0"/>
    <w:rsid w:val="00774BEC"/>
    <w:rsid w:val="00806FB7"/>
    <w:rsid w:val="008078A2"/>
    <w:rsid w:val="00830E49"/>
    <w:rsid w:val="0083560E"/>
    <w:rsid w:val="008B7BFD"/>
    <w:rsid w:val="008C30EC"/>
    <w:rsid w:val="00913D8B"/>
    <w:rsid w:val="009E63C5"/>
    <w:rsid w:val="00A521FC"/>
    <w:rsid w:val="00AA7CC6"/>
    <w:rsid w:val="00AC268F"/>
    <w:rsid w:val="00B041E2"/>
    <w:rsid w:val="00BA6899"/>
    <w:rsid w:val="00BB0ACB"/>
    <w:rsid w:val="00C10538"/>
    <w:rsid w:val="00C348F9"/>
    <w:rsid w:val="00C61EE4"/>
    <w:rsid w:val="00C91CA0"/>
    <w:rsid w:val="00CD4E45"/>
    <w:rsid w:val="00D35543"/>
    <w:rsid w:val="00DA6AD4"/>
    <w:rsid w:val="00E10578"/>
    <w:rsid w:val="00E44449"/>
    <w:rsid w:val="00EC15DB"/>
    <w:rsid w:val="00FA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53789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78A2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78A2"/>
    <w:pPr>
      <w:spacing w:before="200" w:after="0"/>
      <w:outlineLvl w:val="1"/>
    </w:pPr>
    <w:rPr>
      <w:rFonts w:ascii="Cambria" w:hAnsi="Cambria"/>
      <w:b/>
      <w:bCs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78A2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78A2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78A2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78A2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78A2"/>
    <w:pPr>
      <w:spacing w:after="0"/>
      <w:outlineLvl w:val="6"/>
    </w:pPr>
    <w:rPr>
      <w:rFonts w:ascii="Cambria" w:hAnsi="Cambria"/>
      <w:i/>
      <w:iCs/>
      <w:sz w:val="20"/>
      <w:szCs w:val="20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078A2"/>
    <w:pPr>
      <w:spacing w:after="0"/>
      <w:outlineLvl w:val="7"/>
    </w:pPr>
    <w:rPr>
      <w:rFonts w:ascii="Cambria" w:hAnsi="Cambria"/>
      <w:sz w:val="20"/>
      <w:szCs w:val="20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78A2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78A2"/>
    <w:rPr>
      <w:rFonts w:ascii="Cambria" w:hAnsi="Cambria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78A2"/>
    <w:rPr>
      <w:rFonts w:ascii="Cambria" w:hAnsi="Cambria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78A2"/>
    <w:rPr>
      <w:rFonts w:ascii="Cambria" w:hAnsi="Cambria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78A2"/>
    <w:rPr>
      <w:rFonts w:ascii="Cambria" w:hAnsi="Cambria" w:cs="Times New Roman"/>
      <w:b/>
      <w:i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078A2"/>
    <w:rPr>
      <w:rFonts w:ascii="Cambria" w:hAnsi="Cambria" w:cs="Times New Roman"/>
      <w:b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078A2"/>
    <w:rPr>
      <w:rFonts w:ascii="Cambria" w:hAnsi="Cambria" w:cs="Times New Roman"/>
      <w:b/>
      <w:i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078A2"/>
    <w:rPr>
      <w:rFonts w:ascii="Cambria" w:hAnsi="Cambria" w:cs="Times New Roman"/>
      <w:i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078A2"/>
    <w:rPr>
      <w:rFonts w:ascii="Cambria" w:hAnsi="Cambria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078A2"/>
    <w:rPr>
      <w:rFonts w:ascii="Cambria" w:hAnsi="Cambria" w:cs="Times New Roman"/>
      <w:i/>
      <w:spacing w:val="5"/>
    </w:rPr>
  </w:style>
  <w:style w:type="paragraph" w:styleId="Title">
    <w:name w:val="Title"/>
    <w:basedOn w:val="Normal"/>
    <w:next w:val="Normal"/>
    <w:link w:val="TitleChar"/>
    <w:uiPriority w:val="99"/>
    <w:qFormat/>
    <w:rsid w:val="008078A2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99"/>
    <w:locked/>
    <w:rsid w:val="008078A2"/>
    <w:rPr>
      <w:rFonts w:ascii="Cambria" w:hAnsi="Cambria" w:cs="Times New Roman"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078A2"/>
    <w:pPr>
      <w:spacing w:after="600"/>
    </w:pPr>
    <w:rPr>
      <w:rFonts w:ascii="Cambria" w:hAnsi="Cambria"/>
      <w:i/>
      <w:iCs/>
      <w:spacing w:val="13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078A2"/>
    <w:rPr>
      <w:rFonts w:ascii="Cambria" w:hAnsi="Cambria" w:cs="Times New Roman"/>
      <w:i/>
      <w:spacing w:val="13"/>
      <w:sz w:val="24"/>
    </w:rPr>
  </w:style>
  <w:style w:type="character" w:styleId="Strong">
    <w:name w:val="Strong"/>
    <w:basedOn w:val="DefaultParagraphFont"/>
    <w:uiPriority w:val="99"/>
    <w:qFormat/>
    <w:rsid w:val="008078A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8078A2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8078A2"/>
    <w:pPr>
      <w:spacing w:after="0" w:line="240" w:lineRule="auto"/>
    </w:pPr>
    <w:rPr>
      <w:rFonts w:ascii="Tahoma" w:hAnsi="Tahoma"/>
      <w:sz w:val="18"/>
      <w:szCs w:val="18"/>
      <w:lang w:eastAsia="pl-PL"/>
    </w:rPr>
  </w:style>
  <w:style w:type="paragraph" w:styleId="ListParagraph">
    <w:name w:val="List Paragraph"/>
    <w:basedOn w:val="Normal"/>
    <w:uiPriority w:val="99"/>
    <w:qFormat/>
    <w:rsid w:val="008078A2"/>
    <w:pPr>
      <w:ind w:left="720"/>
      <w:contextualSpacing/>
    </w:pPr>
    <w:rPr>
      <w:rFonts w:ascii="Tahoma" w:hAnsi="Tahoma"/>
      <w:sz w:val="18"/>
      <w:szCs w:val="18"/>
      <w:lang w:eastAsia="pl-PL"/>
    </w:rPr>
  </w:style>
  <w:style w:type="paragraph" w:styleId="Quote">
    <w:name w:val="Quote"/>
    <w:basedOn w:val="Normal"/>
    <w:next w:val="Normal"/>
    <w:link w:val="QuoteChar"/>
    <w:uiPriority w:val="99"/>
    <w:qFormat/>
    <w:rsid w:val="008078A2"/>
    <w:pPr>
      <w:spacing w:before="200" w:after="0"/>
      <w:ind w:left="360" w:right="360"/>
    </w:pPr>
    <w:rPr>
      <w:rFonts w:ascii="Tahoma" w:hAnsi="Tahoma"/>
      <w:i/>
      <w:iCs/>
      <w:sz w:val="20"/>
      <w:szCs w:val="20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locked/>
    <w:rsid w:val="008078A2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078A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Tahoma" w:hAnsi="Tahoma"/>
      <w:b/>
      <w:bCs/>
      <w:i/>
      <w:iCs/>
      <w:sz w:val="20"/>
      <w:szCs w:val="20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078A2"/>
    <w:rPr>
      <w:rFonts w:cs="Times New Roman"/>
      <w:b/>
      <w:i/>
    </w:rPr>
  </w:style>
  <w:style w:type="character" w:styleId="SubtleEmphasis">
    <w:name w:val="Subtle Emphasis"/>
    <w:basedOn w:val="DefaultParagraphFont"/>
    <w:uiPriority w:val="99"/>
    <w:qFormat/>
    <w:rsid w:val="008078A2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8078A2"/>
    <w:rPr>
      <w:rFonts w:cs="Times New Roman"/>
      <w:b/>
    </w:rPr>
  </w:style>
  <w:style w:type="character" w:styleId="SubtleReference">
    <w:name w:val="Subtle Reference"/>
    <w:basedOn w:val="DefaultParagraphFont"/>
    <w:uiPriority w:val="99"/>
    <w:qFormat/>
    <w:rsid w:val="008078A2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8078A2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8078A2"/>
    <w:rPr>
      <w:rFonts w:cs="Times New Roman"/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8078A2"/>
    <w:pPr>
      <w:outlineLvl w:val="9"/>
    </w:pPr>
    <w:rPr>
      <w:lang w:eastAsia="pl-PL"/>
    </w:rPr>
  </w:style>
  <w:style w:type="paragraph" w:styleId="Header">
    <w:name w:val="header"/>
    <w:basedOn w:val="Normal"/>
    <w:link w:val="HeaderChar"/>
    <w:uiPriority w:val="99"/>
    <w:rsid w:val="00553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3789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553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3789"/>
    <w:rPr>
      <w:rFonts w:ascii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55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3789"/>
    <w:rPr>
      <w:rFonts w:eastAsia="Times New Roman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72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1139</Words>
  <Characters>6840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Urszula Mazurkiewicz</dc:creator>
  <cp:keywords/>
  <dc:description/>
  <cp:lastModifiedBy>sybie</cp:lastModifiedBy>
  <cp:revision>2</cp:revision>
  <cp:lastPrinted>2016-09-02T10:11:00Z</cp:lastPrinted>
  <dcterms:created xsi:type="dcterms:W3CDTF">2016-09-29T12:19:00Z</dcterms:created>
  <dcterms:modified xsi:type="dcterms:W3CDTF">2016-09-29T12:19:00Z</dcterms:modified>
</cp:coreProperties>
</file>