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420"/>
        <w:gridCol w:w="1843"/>
        <w:gridCol w:w="1701"/>
        <w:gridCol w:w="1276"/>
        <w:gridCol w:w="5359"/>
        <w:gridCol w:w="1445"/>
        <w:gridCol w:w="1276"/>
      </w:tblGrid>
      <w:tr w:rsidR="009039EC" w:rsidRPr="0022183F" w:rsidTr="001F7618">
        <w:trPr>
          <w:trHeight w:val="694"/>
          <w:tblHeader/>
        </w:trPr>
        <w:tc>
          <w:tcPr>
            <w:tcW w:w="565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Lp.</w:t>
            </w:r>
          </w:p>
        </w:tc>
        <w:tc>
          <w:tcPr>
            <w:tcW w:w="1420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 xml:space="preserve"> (Nr sprawy)</w:t>
            </w:r>
          </w:p>
        </w:tc>
        <w:tc>
          <w:tcPr>
            <w:tcW w:w="1843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Zadanie</w:t>
            </w:r>
          </w:p>
        </w:tc>
        <w:tc>
          <w:tcPr>
            <w:tcW w:w="1701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Lokalizacja</w:t>
            </w:r>
          </w:p>
        </w:tc>
        <w:tc>
          <w:tcPr>
            <w:tcW w:w="1276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Szacunkowy koszt</w:t>
            </w:r>
          </w:p>
        </w:tc>
        <w:tc>
          <w:tcPr>
            <w:tcW w:w="5359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Możliwość realizacji zadania wskazana przez Departament/Referat</w:t>
            </w:r>
          </w:p>
        </w:tc>
        <w:tc>
          <w:tcPr>
            <w:tcW w:w="1445" w:type="dxa"/>
            <w:vAlign w:val="center"/>
          </w:tcPr>
          <w:p w:rsidR="009039EC" w:rsidRPr="0022183F" w:rsidRDefault="009039EC" w:rsidP="003C771A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Stanowisko Prezydenta</w:t>
            </w:r>
          </w:p>
        </w:tc>
        <w:tc>
          <w:tcPr>
            <w:tcW w:w="1276" w:type="dxa"/>
            <w:vAlign w:val="center"/>
          </w:tcPr>
          <w:p w:rsidR="009039EC" w:rsidRPr="0022183F" w:rsidRDefault="009039EC" w:rsidP="00852C7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2183F">
              <w:rPr>
                <w:rFonts w:ascii="Tahoma" w:hAnsi="Tahoma" w:cs="Tahoma"/>
                <w:i/>
                <w:sz w:val="16"/>
                <w:szCs w:val="16"/>
              </w:rPr>
              <w:t>Stanowisko Komisji</w:t>
            </w:r>
          </w:p>
        </w:tc>
      </w:tr>
      <w:tr w:rsidR="009039EC" w:rsidRPr="00E515F9" w:rsidTr="001F7618">
        <w:trPr>
          <w:trHeight w:val="341"/>
        </w:trPr>
        <w:tc>
          <w:tcPr>
            <w:tcW w:w="565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20" w:type="dxa"/>
            <w:vAlign w:val="center"/>
          </w:tcPr>
          <w:p w:rsidR="009039EC" w:rsidRPr="00937FA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FA9">
              <w:rPr>
                <w:rFonts w:ascii="Tahoma" w:hAnsi="Tahoma" w:cs="Tahoma"/>
                <w:sz w:val="18"/>
                <w:szCs w:val="18"/>
              </w:rPr>
              <w:t>DSM.3020.28.2016.UM</w:t>
            </w:r>
          </w:p>
        </w:tc>
        <w:tc>
          <w:tcPr>
            <w:tcW w:w="1843" w:type="dxa"/>
            <w:vAlign w:val="center"/>
          </w:tcPr>
          <w:p w:rsidR="009039EC" w:rsidRPr="00937FA9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7FA9">
              <w:rPr>
                <w:rFonts w:ascii="Tahoma" w:hAnsi="Tahoma" w:cs="Tahoma"/>
                <w:sz w:val="18"/>
                <w:szCs w:val="18"/>
              </w:rPr>
              <w:t>Montaż tablicy elektronicznej na przystanku.</w:t>
            </w:r>
          </w:p>
        </w:tc>
        <w:tc>
          <w:tcPr>
            <w:tcW w:w="1701" w:type="dxa"/>
            <w:vAlign w:val="center"/>
          </w:tcPr>
          <w:p w:rsidR="009039EC" w:rsidRPr="00937FA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FA9">
              <w:rPr>
                <w:rFonts w:ascii="Tahoma" w:hAnsi="Tahoma" w:cs="Tahoma"/>
                <w:sz w:val="18"/>
                <w:szCs w:val="18"/>
              </w:rPr>
              <w:t xml:space="preserve">Płk. Dąbka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937FA9">
              <w:rPr>
                <w:rFonts w:ascii="Tahoma" w:hAnsi="Tahoma" w:cs="Tahoma"/>
                <w:sz w:val="18"/>
                <w:szCs w:val="18"/>
              </w:rPr>
              <w:t xml:space="preserve"> Stok</w:t>
            </w:r>
            <w:r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1276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3239">
              <w:rPr>
                <w:rFonts w:ascii="Tahoma" w:hAnsi="Tahoma" w:cs="Tahoma"/>
                <w:b/>
                <w:sz w:val="20"/>
                <w:szCs w:val="20"/>
              </w:rPr>
              <w:t>RGK</w:t>
            </w:r>
            <w:r w:rsidRPr="00C432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239">
              <w:rPr>
                <w:rFonts w:ascii="Tahoma" w:hAnsi="Tahoma" w:cs="Tahoma"/>
                <w:b/>
                <w:sz w:val="20"/>
                <w:szCs w:val="20"/>
              </w:rPr>
              <w:t xml:space="preserve">/ZKM – </w:t>
            </w:r>
            <w:r w:rsidRPr="003336B8">
              <w:rPr>
                <w:rFonts w:ascii="Tahoma" w:hAnsi="Tahoma" w:cs="Tahoma"/>
                <w:sz w:val="20"/>
                <w:szCs w:val="20"/>
              </w:rPr>
              <w:t>nie wnosi uwag.</w:t>
            </w:r>
          </w:p>
        </w:tc>
        <w:tc>
          <w:tcPr>
            <w:tcW w:w="1445" w:type="dxa"/>
            <w:vAlign w:val="center"/>
          </w:tcPr>
          <w:p w:rsidR="009039EC" w:rsidRPr="00E16009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E16009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6009">
              <w:rPr>
                <w:rFonts w:ascii="Tahoma" w:hAnsi="Tahoma" w:cs="Tahoma"/>
                <w:sz w:val="18"/>
                <w:szCs w:val="18"/>
              </w:rPr>
              <w:t>Miasto planuje kompleksowe i jednolite rozwiązanie w tym zakresie</w:t>
            </w:r>
          </w:p>
        </w:tc>
        <w:tc>
          <w:tcPr>
            <w:tcW w:w="1276" w:type="dxa"/>
            <w:vAlign w:val="center"/>
          </w:tcPr>
          <w:p w:rsidR="009039EC" w:rsidRPr="00E16009" w:rsidRDefault="009039EC" w:rsidP="004D48D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4D48D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E515F9" w:rsidTr="001F7618">
        <w:trPr>
          <w:trHeight w:val="341"/>
        </w:trPr>
        <w:tc>
          <w:tcPr>
            <w:tcW w:w="565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52C7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39EC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DSM.3020.3.</w:t>
            </w:r>
          </w:p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2016.UM</w:t>
            </w:r>
          </w:p>
        </w:tc>
        <w:tc>
          <w:tcPr>
            <w:tcW w:w="1843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Punkt widokowy.</w:t>
            </w:r>
          </w:p>
        </w:tc>
        <w:tc>
          <w:tcPr>
            <w:tcW w:w="1701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Góra Chrobrego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 xml:space="preserve">DUA </w:t>
            </w:r>
            <w:r w:rsidRPr="00852C75">
              <w:rPr>
                <w:rFonts w:ascii="Tahoma" w:hAnsi="Tahoma" w:cs="Tahoma"/>
                <w:sz w:val="18"/>
                <w:szCs w:val="18"/>
              </w:rPr>
              <w:t>– teren nie posiada MZPZ.</w:t>
            </w:r>
          </w:p>
        </w:tc>
        <w:tc>
          <w:tcPr>
            <w:tcW w:w="1445" w:type="dxa"/>
            <w:vMerge w:val="restart"/>
            <w:vAlign w:val="center"/>
          </w:tcPr>
          <w:p w:rsidR="009039EC" w:rsidRPr="00E16009" w:rsidRDefault="009039EC" w:rsidP="004D48D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Realizacja zadania wymaga kompleksowych rozwiązań min. podłączenie do monitoringu, co przekracza możliwości BO w okręgu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E16009" w:rsidRDefault="009039EC" w:rsidP="004D48D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4D48D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E515F9" w:rsidTr="001F7618">
        <w:trPr>
          <w:trHeight w:val="1371"/>
        </w:trPr>
        <w:tc>
          <w:tcPr>
            <w:tcW w:w="56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E515F9" w:rsidRDefault="009039EC" w:rsidP="00450881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 xml:space="preserve">RGK/ZZM -  </w:t>
            </w:r>
            <w:r w:rsidRPr="00852C75">
              <w:rPr>
                <w:rFonts w:ascii="Tahoma" w:hAnsi="Tahoma" w:cs="Tahoma"/>
                <w:sz w:val="18"/>
                <w:szCs w:val="18"/>
              </w:rPr>
              <w:t>Budowa wieży widokowej na szczycie Góry Chrobrego powinna nawiązywać do dawnych wież widokowych znajdujących się w Lesie Bażantarnia (konstrukcja drewniana). Ważna jest również lokalizacja niekolidująca z wyciągiem Przedsiębiorstwa Turystycznego „Góra Chrobrego” o planowaną ofertą inwestycyjną pod nazwą EUROPARK z przeznaczeniem pod Centrum Sportów Zimowych.</w:t>
            </w:r>
          </w:p>
        </w:tc>
        <w:tc>
          <w:tcPr>
            <w:tcW w:w="144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39EC" w:rsidRPr="00852C75" w:rsidTr="001F7618">
        <w:trPr>
          <w:trHeight w:val="877"/>
        </w:trPr>
        <w:tc>
          <w:tcPr>
            <w:tcW w:w="565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52C7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DSM.3020.46.2016.UM</w:t>
            </w:r>
          </w:p>
        </w:tc>
        <w:tc>
          <w:tcPr>
            <w:tcW w:w="1843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Monitoring skrzyżowania.</w:t>
            </w:r>
          </w:p>
        </w:tc>
        <w:tc>
          <w:tcPr>
            <w:tcW w:w="1701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Płk. Dąbka/Pionierska</w:t>
            </w:r>
          </w:p>
        </w:tc>
        <w:tc>
          <w:tcPr>
            <w:tcW w:w="1276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70.000,00</w:t>
            </w: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DIN</w:t>
            </w:r>
            <w:r w:rsidRPr="00852C7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852C75">
              <w:rPr>
                <w:rFonts w:ascii="Tahoma" w:hAnsi="Tahoma" w:cs="Tahoma"/>
                <w:b/>
                <w:sz w:val="18"/>
                <w:szCs w:val="18"/>
              </w:rPr>
              <w:t>propozycja przełożenia na następne lata</w:t>
            </w:r>
            <w:r w:rsidRPr="00852C75">
              <w:rPr>
                <w:rFonts w:ascii="Tahoma" w:hAnsi="Tahoma" w:cs="Tahoma"/>
                <w:sz w:val="18"/>
                <w:szCs w:val="18"/>
              </w:rPr>
              <w:t>. skrzyżowanie ulic Płk. Dąbka i Pionierska (w obecnej chwili w opracowaniu jest przyłącze światłowodowe do tego skrzyżowania od ul. Brzozowej w ramach poprawy BRD). Realizacja przyłącza planowana jest na 2017 – 2018r.</w:t>
            </w:r>
          </w:p>
        </w:tc>
        <w:tc>
          <w:tcPr>
            <w:tcW w:w="1445" w:type="dxa"/>
            <w:vAlign w:val="center"/>
          </w:tcPr>
          <w:p w:rsidR="009039EC" w:rsidRPr="00E16009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52C75">
              <w:rPr>
                <w:rFonts w:ascii="Tahoma" w:hAnsi="Tahoma" w:cs="Tahoma"/>
                <w:sz w:val="18"/>
                <w:szCs w:val="18"/>
              </w:rPr>
              <w:t>ealizacja przyłącza planowana jest na 2017 – 2018r.</w:t>
            </w:r>
          </w:p>
        </w:tc>
        <w:tc>
          <w:tcPr>
            <w:tcW w:w="1276" w:type="dxa"/>
            <w:vAlign w:val="center"/>
          </w:tcPr>
          <w:p w:rsidR="009039EC" w:rsidRPr="00E16009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852C75" w:rsidTr="001F7618">
        <w:trPr>
          <w:trHeight w:val="1125"/>
        </w:trPr>
        <w:tc>
          <w:tcPr>
            <w:tcW w:w="565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852C7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DSM.3020.57.2016.UM</w:t>
            </w:r>
          </w:p>
        </w:tc>
        <w:tc>
          <w:tcPr>
            <w:tcW w:w="1843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Budowa parkingu dla mieszkańców i gości.</w:t>
            </w:r>
          </w:p>
        </w:tc>
        <w:tc>
          <w:tcPr>
            <w:tcW w:w="1701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sz w:val="18"/>
                <w:szCs w:val="18"/>
              </w:rPr>
              <w:t>Ul. Bażyńskiego 21 – 29, ul. Pilgima (Nr dz. 343/9 oraz 349/2)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852C75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852C75">
              <w:rPr>
                <w:rFonts w:ascii="Tahoma" w:hAnsi="Tahoma" w:cs="Tahoma"/>
                <w:sz w:val="18"/>
                <w:szCs w:val="18"/>
              </w:rPr>
              <w:t xml:space="preserve"> – przedmiotowe działki zawarte są w granicach MPZP obszaru otoczenia Placu Kazimierza Jagiellończyka. Działka Nr 349/2 – drogowe – znajduje się w jednostce 5 KDD1/2 –droga dojazdowa – ul. Pilgrima. Działka Nr 343/9 – znajduje się w jednostce MN2 – teren zabudowy mieszkaniowej wielorodzinnej. </w:t>
            </w:r>
            <w:r w:rsidRPr="00852C75">
              <w:rPr>
                <w:rFonts w:ascii="Tahoma" w:hAnsi="Tahoma" w:cs="Tahoma"/>
                <w:b/>
                <w:sz w:val="18"/>
                <w:szCs w:val="18"/>
              </w:rPr>
              <w:t>Planowane zamierzenie jest zgodne z ww. planem</w:t>
            </w:r>
            <w:r w:rsidRPr="00852C7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5" w:type="dxa"/>
            <w:vMerge w:val="restart"/>
            <w:vAlign w:val="center"/>
          </w:tcPr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Pr="00E16009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52C75">
              <w:rPr>
                <w:rFonts w:ascii="Tahoma" w:hAnsi="Tahoma" w:cs="Tahoma"/>
                <w:sz w:val="18"/>
                <w:szCs w:val="18"/>
              </w:rPr>
              <w:t xml:space="preserve">ealizacja </w:t>
            </w:r>
            <w:r>
              <w:rPr>
                <w:rFonts w:ascii="Tahoma" w:hAnsi="Tahoma" w:cs="Tahoma"/>
                <w:sz w:val="18"/>
                <w:szCs w:val="18"/>
              </w:rPr>
              <w:t>planowana jest jako kompleksowe działanie przy okazji budowy centrum handlowego</w:t>
            </w:r>
          </w:p>
        </w:tc>
        <w:tc>
          <w:tcPr>
            <w:tcW w:w="1276" w:type="dxa"/>
            <w:vMerge w:val="restart"/>
            <w:vAlign w:val="center"/>
          </w:tcPr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</w:p>
          <w:p w:rsidR="009039EC" w:rsidRPr="00E16009" w:rsidRDefault="009039EC" w:rsidP="00E53F8D">
            <w:pPr>
              <w:spacing w:after="0" w:line="240" w:lineRule="auto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852C75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E515F9" w:rsidTr="001F7618">
        <w:trPr>
          <w:trHeight w:val="1937"/>
        </w:trPr>
        <w:tc>
          <w:tcPr>
            <w:tcW w:w="56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 xml:space="preserve">ZBK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Pr="00852C75">
              <w:rPr>
                <w:rFonts w:ascii="Tahoma" w:hAnsi="Tahoma" w:cs="Tahoma"/>
                <w:b/>
                <w:sz w:val="18"/>
                <w:szCs w:val="18"/>
              </w:rPr>
              <w:t xml:space="preserve">Teren we władaniu DZD, w części ZBK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Pr="00D17AE2">
              <w:rPr>
                <w:rFonts w:ascii="Tahoma" w:hAnsi="Tahoma" w:cs="Tahoma"/>
                <w:sz w:val="18"/>
                <w:szCs w:val="18"/>
              </w:rPr>
              <w:t>wniosek</w:t>
            </w:r>
            <w:r w:rsidRPr="00852C75">
              <w:rPr>
                <w:rFonts w:ascii="Tahoma" w:hAnsi="Tahoma" w:cs="Tahoma"/>
                <w:sz w:val="18"/>
                <w:szCs w:val="18"/>
              </w:rPr>
              <w:t xml:space="preserve"> co do zasady słuszny. W terenie tym brakuje zorganizowanych miejsc postojowych dla mieszkańców. Od strony ul. Pilgrima (wjazd od ul. Nowowiejskiej) parkingi zajmowane są przez klientów sklepów, w tym sklepu "Biedronka". Możliwe byłoby wykonanie miejsc postojowych na działkach będących we władaniu Zarządu Dróg nr 349/2 (na wysokości szczytów budynków - od klatek 21; 23) i 294/5 (poszerzenie istniejącej zawrotki). Przy realizacji tego zadania można byłoby częściowo wejść w teren będący we władaniu ZBK na działki nr 343/4 oraz 343/9.</w:t>
            </w:r>
          </w:p>
        </w:tc>
        <w:tc>
          <w:tcPr>
            <w:tcW w:w="144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39EC" w:rsidRPr="00E515F9" w:rsidTr="001F7618">
        <w:trPr>
          <w:trHeight w:val="908"/>
        </w:trPr>
        <w:tc>
          <w:tcPr>
            <w:tcW w:w="56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852C75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52C75">
              <w:rPr>
                <w:rFonts w:ascii="Tahoma" w:hAnsi="Tahoma" w:cs="Tahoma"/>
                <w:b/>
                <w:sz w:val="18"/>
                <w:szCs w:val="18"/>
              </w:rPr>
              <w:t>DZD</w:t>
            </w:r>
            <w:r w:rsidRPr="00852C75">
              <w:rPr>
                <w:rFonts w:ascii="Tahoma" w:hAnsi="Tahoma" w:cs="Tahoma"/>
                <w:sz w:val="18"/>
                <w:szCs w:val="18"/>
              </w:rPr>
              <w:t xml:space="preserve"> – parking możliwy jest do realizacji na działce 311/3 tj. ZBK. Droga jest za wąska do budowy parkingów. Odcinek ul. Bażyńskiego od ul. Królewieckiej będzie modernizowany po wybudowaniu galerii handlowej na działce 344/4 i wtedy wzdłuż ulicy powstaną miejsca parkingowe.</w:t>
            </w:r>
          </w:p>
        </w:tc>
        <w:tc>
          <w:tcPr>
            <w:tcW w:w="1445" w:type="dxa"/>
            <w:vMerge/>
            <w:vAlign w:val="center"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E515F9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39EC" w:rsidRPr="00D17AE2" w:rsidTr="001F7618">
        <w:trPr>
          <w:trHeight w:val="1191"/>
        </w:trPr>
        <w:tc>
          <w:tcPr>
            <w:tcW w:w="565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D17AE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DSM.3020.95.2016.UM</w:t>
            </w:r>
          </w:p>
        </w:tc>
        <w:tc>
          <w:tcPr>
            <w:tcW w:w="1843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Wykonanie ogólnodostępnego parkingu.</w:t>
            </w:r>
          </w:p>
        </w:tc>
        <w:tc>
          <w:tcPr>
            <w:tcW w:w="1701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Ul. Bażyńskiego 2 (część działki Nr 311/3 w obr. 10)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  <w:tc>
          <w:tcPr>
            <w:tcW w:w="5359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 xml:space="preserve">DUA – </w:t>
            </w:r>
            <w:r w:rsidRPr="00D17AE2">
              <w:rPr>
                <w:rFonts w:ascii="Tahoma" w:hAnsi="Tahoma" w:cs="Tahoma"/>
                <w:sz w:val="18"/>
                <w:szCs w:val="18"/>
              </w:rPr>
              <w:t>obowiązuje MPZP obszaru otoczenia Placu Kazimierza Jagiellończyka w Elblągu (plan 65). Jednostka U9 – „zabudowa miejscowa…” przeznaczenie uzupełniające: obsługa komunikacyjna w zakresie wewnętrznych dróg dojazdowych, ciągów pieszych, zgrupowanych miejsc postojowych”. DUA</w:t>
            </w:r>
            <w:r w:rsidRPr="00D17AE2">
              <w:rPr>
                <w:rFonts w:ascii="Tahoma" w:hAnsi="Tahoma" w:cs="Tahoma"/>
                <w:b/>
                <w:sz w:val="18"/>
                <w:szCs w:val="18"/>
              </w:rPr>
              <w:t xml:space="preserve"> nie wnosi uwag.</w:t>
            </w:r>
          </w:p>
        </w:tc>
        <w:tc>
          <w:tcPr>
            <w:tcW w:w="1445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D17AE2" w:rsidTr="001F7618">
        <w:trPr>
          <w:trHeight w:val="1450"/>
        </w:trPr>
        <w:tc>
          <w:tcPr>
            <w:tcW w:w="565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 xml:space="preserve">ZBK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Pr="00D17AE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pozytywnie.</w:t>
            </w:r>
            <w:r w:rsidRPr="0001490C">
              <w:rPr>
                <w:rFonts w:ascii="Tahoma" w:hAnsi="Tahoma" w:cs="Tahoma"/>
                <w:sz w:val="18"/>
                <w:szCs w:val="18"/>
              </w:rPr>
              <w:t>W</w:t>
            </w:r>
            <w:r w:rsidRPr="00D17AE2">
              <w:rPr>
                <w:rFonts w:ascii="Tahoma" w:hAnsi="Tahoma" w:cs="Tahoma"/>
                <w:sz w:val="18"/>
                <w:szCs w:val="18"/>
              </w:rPr>
              <w:t xml:space="preserve"> otoczeniu przychodni zdrowia ul. Bażyńskiego 2 oraz przy przedszkolu miejskim brak jest parkingu ogólnodostępnego. Znajdująca się tam zatoczka na 4-5 samochodów nie zabezpiecza potrzeb osób, często starych i wymagających transportu, korzystających z przychodni i przedszkola. Istnieje możliwość wykonania około 20-25 miejsc postojowych.</w:t>
            </w:r>
          </w:p>
        </w:tc>
        <w:tc>
          <w:tcPr>
            <w:tcW w:w="1445" w:type="dxa"/>
            <w:vMerge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D17AE2" w:rsidTr="001F7618">
        <w:trPr>
          <w:trHeight w:val="1955"/>
        </w:trPr>
        <w:tc>
          <w:tcPr>
            <w:tcW w:w="565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D17AE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DSM.3020.113.2016.UM</w:t>
            </w:r>
          </w:p>
        </w:tc>
        <w:tc>
          <w:tcPr>
            <w:tcW w:w="1843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Remont i przebudowa ulicy z doprowadzeniem jej do standardów drogi dwukierunkowej z jednoczesną budową miejsc postojowych na całej długości.</w:t>
            </w:r>
          </w:p>
        </w:tc>
        <w:tc>
          <w:tcPr>
            <w:tcW w:w="1701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>Ul. Daszyńskiego</w:t>
            </w:r>
          </w:p>
        </w:tc>
        <w:tc>
          <w:tcPr>
            <w:tcW w:w="1276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  <w:tc>
          <w:tcPr>
            <w:tcW w:w="5359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DZD 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1490C">
              <w:rPr>
                <w:rFonts w:ascii="Tahoma" w:hAnsi="Tahoma" w:cs="Tahoma"/>
                <w:sz w:val="18"/>
                <w:szCs w:val="18"/>
              </w:rPr>
              <w:t>W</w:t>
            </w:r>
            <w:r w:rsidRPr="00D17AE2">
              <w:rPr>
                <w:rFonts w:ascii="Tahoma" w:hAnsi="Tahoma" w:cs="Tahoma"/>
                <w:sz w:val="18"/>
                <w:szCs w:val="18"/>
              </w:rPr>
              <w:t xml:space="preserve"> 2017 r. do remontu odcinek poza wyremontowanym w 2016r.W WPI zadanie przewidziane na 2023-2026 do kompleksowej przebudowy ulic,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7AE2">
              <w:rPr>
                <w:rFonts w:ascii="Tahoma" w:hAnsi="Tahoma" w:cs="Tahoma"/>
                <w:sz w:val="18"/>
                <w:szCs w:val="18"/>
              </w:rPr>
              <w:t>łącznie z Barona, Okrzei, Próchnika, Rechniewskiego, wymaga opracowania dokumentacji projektowej, koszt tej ulicy przekracza środki BO</w:t>
            </w:r>
          </w:p>
        </w:tc>
        <w:tc>
          <w:tcPr>
            <w:tcW w:w="1445" w:type="dxa"/>
            <w:vAlign w:val="center"/>
          </w:tcPr>
          <w:p w:rsidR="009039EC" w:rsidRPr="00E16009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D17AE2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7AE2">
              <w:rPr>
                <w:rFonts w:ascii="Tahoma" w:hAnsi="Tahoma" w:cs="Tahoma"/>
                <w:sz w:val="18"/>
                <w:szCs w:val="18"/>
              </w:rPr>
              <w:t xml:space="preserve">zadanie przewidziane do kompleksowej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realizacji w latach późniejszych</w:t>
            </w:r>
          </w:p>
        </w:tc>
        <w:tc>
          <w:tcPr>
            <w:tcW w:w="1276" w:type="dxa"/>
            <w:vAlign w:val="center"/>
          </w:tcPr>
          <w:p w:rsidR="009039EC" w:rsidRPr="00E16009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D17AE2" w:rsidRDefault="009039EC" w:rsidP="00E53F8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1C3304" w:rsidTr="00DA359C">
        <w:trPr>
          <w:trHeight w:val="1967"/>
        </w:trPr>
        <w:tc>
          <w:tcPr>
            <w:tcW w:w="565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DSM.3020.114.UM</w:t>
            </w:r>
          </w:p>
        </w:tc>
        <w:tc>
          <w:tcPr>
            <w:tcW w:w="1843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Zmiana organizacji ruchu – ruch dwukierunkowy, zakaz postoju po obu stronach drogi.</w:t>
            </w:r>
          </w:p>
        </w:tc>
        <w:tc>
          <w:tcPr>
            <w:tcW w:w="1701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Ul. Fałata</w:t>
            </w:r>
          </w:p>
        </w:tc>
        <w:tc>
          <w:tcPr>
            <w:tcW w:w="1276" w:type="dxa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DZD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267DAC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Decyzje dotyczące zmian w organizacji ruchu zależą wyłącznie do organy zarządzającego ruchu. </w:t>
            </w:r>
          </w:p>
        </w:tc>
        <w:tc>
          <w:tcPr>
            <w:tcW w:w="1445" w:type="dxa"/>
            <w:vAlign w:val="center"/>
          </w:tcPr>
          <w:p w:rsidR="009039EC" w:rsidRPr="00D17AE2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</w:t>
            </w: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egatywnie</w:t>
            </w:r>
            <w:r>
              <w:rPr>
                <w:rFonts w:ascii="Tahoma" w:hAnsi="Tahoma" w:cs="Tahoma"/>
                <w:b/>
                <w:color w:val="FF6600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Decyzje dotyczące zmian w organizacji ruchu zależą wyłącznie do organy zarządzającego ruchu.</w:t>
            </w:r>
          </w:p>
        </w:tc>
        <w:tc>
          <w:tcPr>
            <w:tcW w:w="1276" w:type="dxa"/>
            <w:vAlign w:val="center"/>
          </w:tcPr>
          <w:p w:rsidR="009039EC" w:rsidRPr="00E16009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D17AE2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1C3304" w:rsidTr="001F7618">
        <w:trPr>
          <w:trHeight w:val="1181"/>
        </w:trPr>
        <w:tc>
          <w:tcPr>
            <w:tcW w:w="565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DSM.3020.119.2016.UM</w:t>
            </w:r>
          </w:p>
        </w:tc>
        <w:tc>
          <w:tcPr>
            <w:tcW w:w="1843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Budowa boiska i placu zabaw – propozycja wykonania mniejszego boiska, na połowie istniejącego, ale o wyższym standardzie, ogrodzonego wysoką siatką z nową, równą powierzchnią. Na drugiej połowie – plac zabaw. Oświetlenie.</w:t>
            </w:r>
          </w:p>
        </w:tc>
        <w:tc>
          <w:tcPr>
            <w:tcW w:w="1701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Ul. Władysława IV – Nowowiejska – Pilgrima - Bażyńskiego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– obowiązuje MPZP obszaru otoczenia Placu Kazimierza Jagiellończyka (plan Nr 65). Jednostka planu ZP2 – urządzona zieleń parkowa o charakterze rekreacyjnym, parking podziemny. Należy urządzić boisko i miejsce rekreacji na terenie ZP2. DUA nie wnosi uwag.</w:t>
            </w:r>
          </w:p>
        </w:tc>
        <w:tc>
          <w:tcPr>
            <w:tcW w:w="1445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7DAC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realizacja zadania przekracza budżet na okręg w BO 2017.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E16009" w:rsidRDefault="009039EC" w:rsidP="00785A6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E16009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1C3304" w:rsidTr="001F7618">
        <w:trPr>
          <w:trHeight w:val="723"/>
        </w:trPr>
        <w:tc>
          <w:tcPr>
            <w:tcW w:w="565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RGK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267DAC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sz w:val="18"/>
                <w:szCs w:val="18"/>
              </w:rPr>
              <w:t>. Przekracza koszt zadania na okręg w BO 2017.</w:t>
            </w:r>
          </w:p>
        </w:tc>
        <w:tc>
          <w:tcPr>
            <w:tcW w:w="1445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1C3304" w:rsidTr="00DA359C">
        <w:trPr>
          <w:trHeight w:val="541"/>
        </w:trPr>
        <w:tc>
          <w:tcPr>
            <w:tcW w:w="565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DI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- Wniosek został negatywnie zaopiniowany przez Referat Gospodarki Komunalnej: zgodnie z ustaleniami Miejscowego planu zagospodarowania przestrzennego obszaru otoczenia Placu Kazimierza Jagiellończyka w Elblągu teren ten przeznaczony jest pod lokalizację parkingu podziemnego. Budowa:  boiska – 400tys.zł., placu zabaw – 250tys.zł., dokumentacja 20tys.zł. </w:t>
            </w:r>
            <w:r w:rsidRPr="001C3304">
              <w:rPr>
                <w:rFonts w:ascii="Tahoma" w:hAnsi="Tahoma" w:cs="Tahoma"/>
                <w:b/>
                <w:sz w:val="18"/>
                <w:szCs w:val="18"/>
              </w:rPr>
              <w:t>Ogółem 670tys.zł.</w:t>
            </w:r>
          </w:p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7B1718" w:rsidTr="001F7618">
        <w:trPr>
          <w:trHeight w:val="470"/>
        </w:trPr>
        <w:tc>
          <w:tcPr>
            <w:tcW w:w="565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DSM.3020.120.2016.UM</w:t>
            </w:r>
          </w:p>
        </w:tc>
        <w:tc>
          <w:tcPr>
            <w:tcW w:w="1843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Przebudowa chodnika (zbyt wąski chodnik)</w:t>
            </w:r>
          </w:p>
        </w:tc>
        <w:tc>
          <w:tcPr>
            <w:tcW w:w="1701" w:type="dxa"/>
            <w:vMerge w:val="restart"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sz w:val="18"/>
                <w:szCs w:val="18"/>
              </w:rPr>
              <w:t>Ul. Cicha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D17AE2" w:rsidRDefault="009039EC" w:rsidP="0045088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17AE2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– brak MPZP. DUA nie wnosi uwag.</w:t>
            </w:r>
          </w:p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9039EC" w:rsidRPr="007B1718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zadanie będzie realizowane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r>
              <w:rPr>
                <w:rFonts w:ascii="Tahoma" w:hAnsi="Tahoma" w:cs="Tahoma"/>
                <w:sz w:val="18"/>
                <w:szCs w:val="18"/>
              </w:rPr>
              <w:t>późniejszym terminie</w:t>
            </w:r>
          </w:p>
        </w:tc>
        <w:tc>
          <w:tcPr>
            <w:tcW w:w="1276" w:type="dxa"/>
            <w:vMerge w:val="restart"/>
            <w:vAlign w:val="center"/>
          </w:tcPr>
          <w:p w:rsidR="009039EC" w:rsidRPr="007B1718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039EC" w:rsidRPr="007B1718" w:rsidTr="001F7618">
        <w:trPr>
          <w:trHeight w:val="613"/>
        </w:trPr>
        <w:tc>
          <w:tcPr>
            <w:tcW w:w="565" w:type="dxa"/>
            <w:vMerge/>
            <w:vAlign w:val="center"/>
          </w:tcPr>
          <w:p w:rsidR="009039EC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39EC" w:rsidRPr="001C3304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9" w:type="dxa"/>
            <w:vAlign w:val="center"/>
          </w:tcPr>
          <w:p w:rsidR="009039EC" w:rsidRPr="001C3304" w:rsidRDefault="009039EC" w:rsidP="0045088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C3304">
              <w:rPr>
                <w:rFonts w:ascii="Tahoma" w:hAnsi="Tahoma" w:cs="Tahoma"/>
                <w:b/>
                <w:sz w:val="18"/>
                <w:szCs w:val="18"/>
              </w:rPr>
              <w:t>DZD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>. Skrzyżowanie z Płk. Dąbka będzie korygowane geometrycznie w związku z budową nowej sygnalizacji świetlnej.</w:t>
            </w:r>
          </w:p>
        </w:tc>
        <w:tc>
          <w:tcPr>
            <w:tcW w:w="1445" w:type="dxa"/>
            <w:vMerge/>
            <w:vAlign w:val="center"/>
          </w:tcPr>
          <w:p w:rsidR="009039EC" w:rsidRPr="007B1718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39EC" w:rsidRPr="007B1718" w:rsidRDefault="009039EC" w:rsidP="004508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7B1718" w:rsidTr="00DA359C">
        <w:trPr>
          <w:trHeight w:val="1608"/>
        </w:trPr>
        <w:tc>
          <w:tcPr>
            <w:tcW w:w="565" w:type="dxa"/>
            <w:vAlign w:val="center"/>
          </w:tcPr>
          <w:p w:rsidR="009039EC" w:rsidRPr="007B1718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1420" w:type="dxa"/>
            <w:vAlign w:val="center"/>
          </w:tcPr>
          <w:p w:rsidR="009039EC" w:rsidRPr="007B1718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1718">
              <w:rPr>
                <w:rFonts w:ascii="Tahoma" w:hAnsi="Tahoma" w:cs="Tahoma"/>
                <w:sz w:val="18"/>
                <w:szCs w:val="18"/>
              </w:rPr>
              <w:t>DSM.3020.158.2016.UM</w:t>
            </w:r>
          </w:p>
        </w:tc>
        <w:tc>
          <w:tcPr>
            <w:tcW w:w="1843" w:type="dxa"/>
            <w:vAlign w:val="center"/>
          </w:tcPr>
          <w:p w:rsidR="009039EC" w:rsidRPr="007B1718" w:rsidRDefault="009039EC" w:rsidP="00E1600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B1718">
              <w:rPr>
                <w:rFonts w:ascii="Tahoma" w:hAnsi="Tahoma" w:cs="Tahoma"/>
                <w:sz w:val="18"/>
                <w:szCs w:val="18"/>
              </w:rPr>
              <w:t>Spłata zadłużenia miasta Elbląg</w:t>
            </w:r>
          </w:p>
        </w:tc>
        <w:tc>
          <w:tcPr>
            <w:tcW w:w="1701" w:type="dxa"/>
            <w:vAlign w:val="center"/>
          </w:tcPr>
          <w:p w:rsidR="009039EC" w:rsidRPr="007B1718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39EC" w:rsidRPr="007B1718" w:rsidRDefault="009039EC" w:rsidP="00E1600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5359" w:type="dxa"/>
            <w:vAlign w:val="center"/>
          </w:tcPr>
          <w:p w:rsidR="009039EC" w:rsidRPr="00DD2CA2" w:rsidRDefault="009039EC" w:rsidP="00E1600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D2CA2">
              <w:rPr>
                <w:rFonts w:ascii="Tahoma" w:hAnsi="Tahoma" w:cs="Tahoma"/>
                <w:b/>
                <w:sz w:val="18"/>
                <w:szCs w:val="18"/>
              </w:rPr>
              <w:t>Skarbnik Miasta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 </w:t>
            </w:r>
            <w:r w:rsidRPr="008D774B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6E0B56">
              <w:rPr>
                <w:rFonts w:ascii="Tahoma" w:hAnsi="Tahoma" w:cs="Tahoma"/>
                <w:sz w:val="18"/>
                <w:szCs w:val="18"/>
              </w:rPr>
              <w:t xml:space="preserve">Nie kwalifikuje się do </w:t>
            </w:r>
            <w:r>
              <w:rPr>
                <w:rFonts w:ascii="Tahoma" w:hAnsi="Tahoma" w:cs="Tahoma"/>
                <w:sz w:val="18"/>
                <w:szCs w:val="18"/>
              </w:rPr>
              <w:t xml:space="preserve">ujęcia w </w:t>
            </w:r>
            <w:r w:rsidRPr="006E0B56">
              <w:rPr>
                <w:rFonts w:ascii="Tahoma" w:hAnsi="Tahoma" w:cs="Tahoma"/>
                <w:sz w:val="18"/>
                <w:szCs w:val="18"/>
              </w:rPr>
              <w:t>BO 2017.</w:t>
            </w:r>
          </w:p>
        </w:tc>
        <w:tc>
          <w:tcPr>
            <w:tcW w:w="1445" w:type="dxa"/>
            <w:vAlign w:val="center"/>
          </w:tcPr>
          <w:p w:rsidR="009039EC" w:rsidRPr="00521ACD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 xml:space="preserve">negatywnie </w:t>
            </w:r>
          </w:p>
          <w:p w:rsidR="009039EC" w:rsidRPr="00521ACD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1ACD">
              <w:rPr>
                <w:rFonts w:ascii="Tahoma" w:hAnsi="Tahoma" w:cs="Tahoma"/>
                <w:sz w:val="18"/>
                <w:szCs w:val="18"/>
              </w:rPr>
              <w:t xml:space="preserve">spłata kredytu przekracza wartość budżetu obywatelskiego  okręgu  </w:t>
            </w:r>
          </w:p>
          <w:p w:rsidR="009039EC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1ACD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9039EC" w:rsidRPr="00521ACD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521ACD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Default="009039EC" w:rsidP="00E160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9EC" w:rsidRPr="007B1718" w:rsidTr="001F7618">
        <w:trPr>
          <w:trHeight w:val="1193"/>
        </w:trPr>
        <w:tc>
          <w:tcPr>
            <w:tcW w:w="565" w:type="dxa"/>
            <w:vAlign w:val="center"/>
          </w:tcPr>
          <w:p w:rsidR="009039EC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1420" w:type="dxa"/>
            <w:vAlign w:val="center"/>
          </w:tcPr>
          <w:p w:rsidR="009039EC" w:rsidRPr="00C9207C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DSM.3020.62.2016.UM</w:t>
            </w:r>
          </w:p>
        </w:tc>
        <w:tc>
          <w:tcPr>
            <w:tcW w:w="1843" w:type="dxa"/>
            <w:vAlign w:val="center"/>
          </w:tcPr>
          <w:p w:rsidR="009039EC" w:rsidRPr="00C9207C" w:rsidRDefault="009039EC" w:rsidP="006D276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Montaż opraw ledowych.</w:t>
            </w:r>
          </w:p>
        </w:tc>
        <w:tc>
          <w:tcPr>
            <w:tcW w:w="1701" w:type="dxa"/>
            <w:vAlign w:val="center"/>
          </w:tcPr>
          <w:p w:rsidR="009039EC" w:rsidRPr="00C9207C" w:rsidRDefault="009039EC" w:rsidP="006D276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Próchnika</w:t>
            </w:r>
          </w:p>
        </w:tc>
        <w:tc>
          <w:tcPr>
            <w:tcW w:w="1276" w:type="dxa"/>
            <w:vAlign w:val="center"/>
          </w:tcPr>
          <w:p w:rsidR="009039EC" w:rsidRPr="00C9207C" w:rsidRDefault="009039EC" w:rsidP="006D276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12.000,00</w:t>
            </w:r>
          </w:p>
        </w:tc>
        <w:tc>
          <w:tcPr>
            <w:tcW w:w="5359" w:type="dxa"/>
            <w:vAlign w:val="center"/>
          </w:tcPr>
          <w:p w:rsidR="009039EC" w:rsidRPr="00DD2CA2" w:rsidRDefault="009039EC" w:rsidP="006D276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3239">
              <w:rPr>
                <w:rFonts w:ascii="Tahoma" w:hAnsi="Tahoma" w:cs="Tahoma"/>
                <w:b/>
                <w:sz w:val="20"/>
                <w:szCs w:val="20"/>
              </w:rPr>
              <w:t>DZD – pozytywnie.</w:t>
            </w:r>
          </w:p>
        </w:tc>
        <w:tc>
          <w:tcPr>
            <w:tcW w:w="1445" w:type="dxa"/>
            <w:vAlign w:val="center"/>
          </w:tcPr>
          <w:p w:rsidR="009039EC" w:rsidRPr="00B5172A" w:rsidRDefault="009039EC" w:rsidP="00B517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039EC" w:rsidRPr="00B5172A" w:rsidRDefault="009039EC" w:rsidP="00B517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172A">
              <w:rPr>
                <w:rFonts w:ascii="Tahoma" w:hAnsi="Tahoma" w:cs="Tahoma"/>
                <w:sz w:val="18"/>
                <w:szCs w:val="18"/>
              </w:rPr>
              <w:t>Miasto planuje kompleksową modernizację oświetlenia przy wykorzystaniu środków zewnętrznych</w:t>
            </w:r>
          </w:p>
        </w:tc>
        <w:tc>
          <w:tcPr>
            <w:tcW w:w="1276" w:type="dxa"/>
            <w:vAlign w:val="center"/>
          </w:tcPr>
          <w:p w:rsidR="009039EC" w:rsidRPr="007B1718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039EC" w:rsidRPr="007B1718" w:rsidTr="001F7618">
        <w:trPr>
          <w:trHeight w:val="1193"/>
        </w:trPr>
        <w:tc>
          <w:tcPr>
            <w:tcW w:w="565" w:type="dxa"/>
            <w:vAlign w:val="center"/>
          </w:tcPr>
          <w:p w:rsidR="009039EC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1420" w:type="dxa"/>
            <w:vAlign w:val="center"/>
          </w:tcPr>
          <w:p w:rsidR="009039EC" w:rsidRPr="00C16B47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DSM.3020.137.2016.UM</w:t>
            </w:r>
          </w:p>
        </w:tc>
        <w:tc>
          <w:tcPr>
            <w:tcW w:w="1843" w:type="dxa"/>
            <w:vAlign w:val="center"/>
          </w:tcPr>
          <w:p w:rsidR="009039EC" w:rsidRPr="00C16B47" w:rsidRDefault="009039EC" w:rsidP="006D276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Wymiana oświetlenia</w:t>
            </w:r>
          </w:p>
        </w:tc>
        <w:tc>
          <w:tcPr>
            <w:tcW w:w="1701" w:type="dxa"/>
            <w:vAlign w:val="center"/>
          </w:tcPr>
          <w:p w:rsidR="009039EC" w:rsidRPr="00C16B47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Robotnicza od skrzyżowania ul. Brzozowej z Robotniczą do Robotniczej 105</w:t>
            </w:r>
          </w:p>
        </w:tc>
        <w:tc>
          <w:tcPr>
            <w:tcW w:w="1276" w:type="dxa"/>
            <w:vAlign w:val="center"/>
          </w:tcPr>
          <w:p w:rsidR="009039EC" w:rsidRPr="00C16B47" w:rsidRDefault="009039EC" w:rsidP="006D276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39.000,00</w:t>
            </w:r>
          </w:p>
        </w:tc>
        <w:tc>
          <w:tcPr>
            <w:tcW w:w="5359" w:type="dxa"/>
            <w:vAlign w:val="center"/>
          </w:tcPr>
          <w:p w:rsidR="009039EC" w:rsidRPr="00DD2CA2" w:rsidRDefault="009039EC" w:rsidP="006D276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3239">
              <w:rPr>
                <w:rFonts w:ascii="Tahoma" w:hAnsi="Tahoma" w:cs="Tahoma"/>
                <w:b/>
                <w:sz w:val="20"/>
                <w:szCs w:val="20"/>
              </w:rPr>
              <w:t>DZD – pozytywnie.</w:t>
            </w:r>
          </w:p>
        </w:tc>
        <w:tc>
          <w:tcPr>
            <w:tcW w:w="1445" w:type="dxa"/>
            <w:vAlign w:val="center"/>
          </w:tcPr>
          <w:p w:rsidR="009039EC" w:rsidRPr="00B5172A" w:rsidRDefault="009039EC" w:rsidP="00B517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039EC" w:rsidRPr="00B5172A" w:rsidRDefault="009039EC" w:rsidP="00B517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172A">
              <w:rPr>
                <w:rFonts w:ascii="Tahoma" w:hAnsi="Tahoma" w:cs="Tahoma"/>
                <w:sz w:val="18"/>
                <w:szCs w:val="18"/>
              </w:rPr>
              <w:t>Miasto planuje kompleksową modernizację oświetlenia przy wykorzystaniu środków zewnętrznych</w:t>
            </w:r>
          </w:p>
        </w:tc>
        <w:tc>
          <w:tcPr>
            <w:tcW w:w="1276" w:type="dxa"/>
            <w:vAlign w:val="center"/>
          </w:tcPr>
          <w:p w:rsidR="009039EC" w:rsidRPr="007B1718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0F6E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  <w:r w:rsidRPr="001C33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039EC" w:rsidRPr="007B1718" w:rsidTr="001F7618">
        <w:trPr>
          <w:trHeight w:val="1193"/>
        </w:trPr>
        <w:tc>
          <w:tcPr>
            <w:tcW w:w="565" w:type="dxa"/>
            <w:vAlign w:val="center"/>
          </w:tcPr>
          <w:p w:rsidR="009039EC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1420" w:type="dxa"/>
            <w:vAlign w:val="center"/>
          </w:tcPr>
          <w:p w:rsidR="009039EC" w:rsidRPr="008510CF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Mały projekt</w:t>
            </w:r>
          </w:p>
          <w:p w:rsidR="009039EC" w:rsidRPr="008510CF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0CF">
              <w:rPr>
                <w:rFonts w:ascii="Tahoma" w:hAnsi="Tahoma" w:cs="Tahoma"/>
                <w:sz w:val="20"/>
                <w:szCs w:val="20"/>
              </w:rPr>
              <w:t>DSM.3020.177.2016.UM</w:t>
            </w:r>
          </w:p>
        </w:tc>
        <w:tc>
          <w:tcPr>
            <w:tcW w:w="1843" w:type="dxa"/>
            <w:vAlign w:val="center"/>
          </w:tcPr>
          <w:p w:rsidR="009039EC" w:rsidRPr="008510CF" w:rsidRDefault="009039EC" w:rsidP="006D276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10CF">
              <w:rPr>
                <w:rFonts w:ascii="Tahoma" w:hAnsi="Tahoma" w:cs="Tahoma"/>
                <w:sz w:val="20"/>
                <w:szCs w:val="20"/>
              </w:rPr>
              <w:t>Sportowo, prospołecznie i bezpiecznie. – rozwój miękkich kompetencji kluczowych, których podsumowaniem będzie zorganizowanie przez uczestników projektu międzyszkolnych zawodów sportowych oraz zajęć dla przedszkolaków (inicjatywa i przedsiębiorczość, kompetencje społeczne i obywatelskie, umiejętność uczenia się).</w:t>
            </w:r>
          </w:p>
        </w:tc>
        <w:tc>
          <w:tcPr>
            <w:tcW w:w="1701" w:type="dxa"/>
            <w:vAlign w:val="center"/>
          </w:tcPr>
          <w:p w:rsidR="009039EC" w:rsidRPr="008510CF" w:rsidRDefault="009039EC" w:rsidP="006D27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0CF">
              <w:rPr>
                <w:rFonts w:ascii="Tahoma" w:hAnsi="Tahoma" w:cs="Tahoma"/>
                <w:sz w:val="20"/>
                <w:szCs w:val="20"/>
              </w:rPr>
              <w:t>Szkoła Podstawowa Nr 19</w:t>
            </w:r>
          </w:p>
        </w:tc>
        <w:tc>
          <w:tcPr>
            <w:tcW w:w="1276" w:type="dxa"/>
            <w:vAlign w:val="center"/>
          </w:tcPr>
          <w:p w:rsidR="009039EC" w:rsidRPr="008510CF" w:rsidRDefault="009039EC" w:rsidP="006D276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359" w:type="dxa"/>
            <w:vAlign w:val="center"/>
          </w:tcPr>
          <w:p w:rsidR="009039EC" w:rsidRPr="008510CF" w:rsidRDefault="009039EC" w:rsidP="006D276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10CF">
              <w:rPr>
                <w:rFonts w:ascii="Tahoma" w:hAnsi="Tahoma" w:cs="Tahoma"/>
                <w:b/>
                <w:sz w:val="20"/>
                <w:szCs w:val="20"/>
              </w:rPr>
              <w:t xml:space="preserve">DESiT – </w:t>
            </w:r>
            <w:r w:rsidRPr="006D2769">
              <w:rPr>
                <w:rFonts w:ascii="Tahoma" w:hAnsi="Tahoma" w:cs="Tahoma"/>
                <w:b/>
                <w:color w:val="FF6600"/>
                <w:sz w:val="20"/>
                <w:szCs w:val="20"/>
              </w:rPr>
              <w:t>negatywnie</w:t>
            </w:r>
            <w:r w:rsidRPr="008510CF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8510CF">
              <w:rPr>
                <w:rFonts w:ascii="Tahoma" w:hAnsi="Tahoma" w:cs="Tahoma"/>
                <w:sz w:val="20"/>
                <w:szCs w:val="20"/>
              </w:rPr>
              <w:t>Działania i zajęcia zaproponowane we wniosku mogą być realizowane w szkole w ramach przydzielonych godzin koła zainteresowań i zajęcia dodatkowe, jeżeli jest taka potrzeba wynikająca z zainteresowań dzieci i rodziców.</w:t>
            </w:r>
          </w:p>
        </w:tc>
        <w:tc>
          <w:tcPr>
            <w:tcW w:w="1445" w:type="dxa"/>
            <w:vAlign w:val="center"/>
          </w:tcPr>
          <w:p w:rsidR="009039EC" w:rsidRPr="001F7618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6600"/>
                <w:sz w:val="18"/>
                <w:szCs w:val="18"/>
              </w:rPr>
            </w:pPr>
            <w:r w:rsidRPr="001F7618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  <w:p w:rsidR="009039EC" w:rsidRPr="001F7618" w:rsidRDefault="009039EC" w:rsidP="00FF1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7618">
              <w:rPr>
                <w:rFonts w:ascii="Tahoma" w:hAnsi="Tahoma" w:cs="Tahoma"/>
                <w:b/>
                <w:color w:val="FF6600"/>
                <w:sz w:val="18"/>
                <w:szCs w:val="18"/>
              </w:rPr>
              <w:t xml:space="preserve"> </w:t>
            </w:r>
            <w:r w:rsidRPr="001F7618">
              <w:rPr>
                <w:rFonts w:ascii="Tahoma" w:hAnsi="Tahoma" w:cs="Tahoma"/>
                <w:sz w:val="18"/>
                <w:szCs w:val="18"/>
              </w:rPr>
              <w:t>zadanie może być realizowane w ramach koła zainteresowań</w:t>
            </w:r>
          </w:p>
        </w:tc>
        <w:tc>
          <w:tcPr>
            <w:tcW w:w="1276" w:type="dxa"/>
            <w:vAlign w:val="center"/>
          </w:tcPr>
          <w:p w:rsidR="009039EC" w:rsidRPr="007B1718" w:rsidRDefault="009039EC" w:rsidP="002E4E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7618">
              <w:rPr>
                <w:rFonts w:ascii="Tahoma" w:hAnsi="Tahoma" w:cs="Tahoma"/>
                <w:b/>
                <w:color w:val="FF6600"/>
                <w:sz w:val="18"/>
                <w:szCs w:val="18"/>
              </w:rPr>
              <w:t>negatywnie</w:t>
            </w:r>
          </w:p>
        </w:tc>
      </w:tr>
    </w:tbl>
    <w:p w:rsidR="009039EC" w:rsidRDefault="009039EC"/>
    <w:sectPr w:rsidR="009039EC" w:rsidSect="00A8266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EC" w:rsidRDefault="009039EC" w:rsidP="00A82667">
      <w:pPr>
        <w:spacing w:after="0" w:line="240" w:lineRule="auto"/>
      </w:pPr>
      <w:r>
        <w:separator/>
      </w:r>
    </w:p>
  </w:endnote>
  <w:endnote w:type="continuationSeparator" w:id="0">
    <w:p w:rsidR="009039EC" w:rsidRDefault="009039EC" w:rsidP="00A8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EC" w:rsidRPr="00C242D1" w:rsidRDefault="009039EC">
    <w:pPr>
      <w:pStyle w:val="Footer"/>
      <w:jc w:val="right"/>
      <w:rPr>
        <w:rFonts w:ascii="Tahoma" w:hAnsi="Tahoma" w:cs="Tahoma"/>
        <w:sz w:val="18"/>
        <w:szCs w:val="18"/>
      </w:rPr>
    </w:pPr>
    <w:r w:rsidRPr="00C242D1">
      <w:rPr>
        <w:rFonts w:ascii="Tahoma" w:hAnsi="Tahoma" w:cs="Tahoma"/>
        <w:sz w:val="18"/>
        <w:szCs w:val="18"/>
      </w:rPr>
      <w:fldChar w:fldCharType="begin"/>
    </w:r>
    <w:r w:rsidRPr="00C242D1">
      <w:rPr>
        <w:rFonts w:ascii="Tahoma" w:hAnsi="Tahoma" w:cs="Tahoma"/>
        <w:sz w:val="18"/>
        <w:szCs w:val="18"/>
      </w:rPr>
      <w:instrText xml:space="preserve"> PAGE  \* Arabic  \* MERGEFORMAT </w:instrText>
    </w:r>
    <w:r w:rsidRPr="00C242D1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C242D1">
      <w:rPr>
        <w:rFonts w:ascii="Tahoma" w:hAnsi="Tahoma" w:cs="Tahoma"/>
        <w:sz w:val="18"/>
        <w:szCs w:val="18"/>
      </w:rPr>
      <w:fldChar w:fldCharType="end"/>
    </w:r>
  </w:p>
  <w:p w:rsidR="009039EC" w:rsidRDefault="00903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EC" w:rsidRDefault="009039EC" w:rsidP="00A82667">
      <w:pPr>
        <w:spacing w:after="0" w:line="240" w:lineRule="auto"/>
      </w:pPr>
      <w:r>
        <w:separator/>
      </w:r>
    </w:p>
  </w:footnote>
  <w:footnote w:type="continuationSeparator" w:id="0">
    <w:p w:rsidR="009039EC" w:rsidRDefault="009039EC" w:rsidP="00A8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EC" w:rsidRDefault="009039EC" w:rsidP="001C3304">
    <w:pPr>
      <w:pStyle w:val="Header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ZADANIA DLA OKRĘGU WYBORCZEGO NR 3</w:t>
    </w:r>
  </w:p>
  <w:p w:rsidR="009039EC" w:rsidRDefault="009039EC" w:rsidP="001C3304">
    <w:pPr>
      <w:pStyle w:val="Header"/>
      <w:jc w:val="center"/>
      <w:rPr>
        <w:rFonts w:ascii="Tahoma" w:eastAsia="BatangChe" w:hAnsi="Tahoma" w:cs="Tahoma"/>
        <w:b/>
        <w:sz w:val="24"/>
        <w:szCs w:val="24"/>
      </w:rPr>
    </w:pPr>
    <w:r w:rsidRPr="001C3304">
      <w:rPr>
        <w:rFonts w:ascii="Tahoma" w:eastAsia="BatangChe" w:hAnsi="Tahoma" w:cs="Tahoma"/>
        <w:b/>
        <w:sz w:val="24"/>
        <w:szCs w:val="24"/>
      </w:rPr>
      <w:t xml:space="preserve">Zaopiniowane </w:t>
    </w:r>
    <w:r w:rsidRPr="00852C75">
      <w:rPr>
        <w:rFonts w:ascii="Tahoma" w:eastAsia="BatangChe" w:hAnsi="Tahoma" w:cs="Tahoma"/>
        <w:b/>
        <w:i/>
        <w:sz w:val="24"/>
        <w:szCs w:val="24"/>
      </w:rPr>
      <w:t>negatywnie</w:t>
    </w:r>
  </w:p>
  <w:p w:rsidR="009039EC" w:rsidRDefault="009039EC" w:rsidP="00852C75">
    <w:pPr>
      <w:pStyle w:val="Head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(zał. Nr 3b do protokołu z dnia 5 września 2016 r. Zespołu ds. opracowania zasad funkcjonowania i wdrożenia tzw. budżetu obywatelskiego w mieście Elbląg na 2017 r.)</w:t>
    </w:r>
  </w:p>
  <w:p w:rsidR="009039EC" w:rsidRPr="001C3304" w:rsidRDefault="009039EC" w:rsidP="001C3304">
    <w:pPr>
      <w:pStyle w:val="Header"/>
      <w:jc w:val="center"/>
      <w:rPr>
        <w:rFonts w:ascii="Tahoma" w:eastAsia="BatangChe" w:hAnsi="Tahoma" w:cs="Tahoma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0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9F6"/>
    <w:rsid w:val="00000A05"/>
    <w:rsid w:val="0001490C"/>
    <w:rsid w:val="0004560C"/>
    <w:rsid w:val="000C19F6"/>
    <w:rsid w:val="000C6470"/>
    <w:rsid w:val="000D72E4"/>
    <w:rsid w:val="000E0B1C"/>
    <w:rsid w:val="001377A8"/>
    <w:rsid w:val="001B4D1F"/>
    <w:rsid w:val="001C3304"/>
    <w:rsid w:val="001F7618"/>
    <w:rsid w:val="0022183F"/>
    <w:rsid w:val="00260395"/>
    <w:rsid w:val="00267DAC"/>
    <w:rsid w:val="002850EC"/>
    <w:rsid w:val="002E4E04"/>
    <w:rsid w:val="002F0F6E"/>
    <w:rsid w:val="002F7B2A"/>
    <w:rsid w:val="003336B8"/>
    <w:rsid w:val="003C771A"/>
    <w:rsid w:val="00432407"/>
    <w:rsid w:val="00450881"/>
    <w:rsid w:val="00461205"/>
    <w:rsid w:val="004D48DC"/>
    <w:rsid w:val="00521ACD"/>
    <w:rsid w:val="005909B9"/>
    <w:rsid w:val="005A36D0"/>
    <w:rsid w:val="00642E39"/>
    <w:rsid w:val="006D2769"/>
    <w:rsid w:val="006E0B56"/>
    <w:rsid w:val="006E1A18"/>
    <w:rsid w:val="00714B5D"/>
    <w:rsid w:val="0072575D"/>
    <w:rsid w:val="00741898"/>
    <w:rsid w:val="00785A64"/>
    <w:rsid w:val="007A1B86"/>
    <w:rsid w:val="007A6589"/>
    <w:rsid w:val="007B1718"/>
    <w:rsid w:val="008078A2"/>
    <w:rsid w:val="00830C11"/>
    <w:rsid w:val="0083560E"/>
    <w:rsid w:val="008510CF"/>
    <w:rsid w:val="00852C75"/>
    <w:rsid w:val="008D774B"/>
    <w:rsid w:val="008E02FB"/>
    <w:rsid w:val="008F7A8B"/>
    <w:rsid w:val="009039EC"/>
    <w:rsid w:val="00937FA9"/>
    <w:rsid w:val="009B79DC"/>
    <w:rsid w:val="00A41450"/>
    <w:rsid w:val="00A61EEE"/>
    <w:rsid w:val="00A82667"/>
    <w:rsid w:val="00AD3ADA"/>
    <w:rsid w:val="00AD4030"/>
    <w:rsid w:val="00AD6779"/>
    <w:rsid w:val="00B11A7B"/>
    <w:rsid w:val="00B5172A"/>
    <w:rsid w:val="00BB265A"/>
    <w:rsid w:val="00BD51BD"/>
    <w:rsid w:val="00BE6526"/>
    <w:rsid w:val="00C16B47"/>
    <w:rsid w:val="00C242D1"/>
    <w:rsid w:val="00C43239"/>
    <w:rsid w:val="00C76FA7"/>
    <w:rsid w:val="00C9207C"/>
    <w:rsid w:val="00CD4E45"/>
    <w:rsid w:val="00D17AE2"/>
    <w:rsid w:val="00D3001C"/>
    <w:rsid w:val="00D45D9C"/>
    <w:rsid w:val="00D5597F"/>
    <w:rsid w:val="00D834D8"/>
    <w:rsid w:val="00DA359C"/>
    <w:rsid w:val="00DD2CA2"/>
    <w:rsid w:val="00E16009"/>
    <w:rsid w:val="00E515F9"/>
    <w:rsid w:val="00E53F8D"/>
    <w:rsid w:val="00EB4B9F"/>
    <w:rsid w:val="00FA447F"/>
    <w:rsid w:val="00FC0685"/>
    <w:rsid w:val="00FD4FAD"/>
    <w:rsid w:val="00FE6EF8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82667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8A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8A2"/>
    <w:pPr>
      <w:spacing w:before="200" w:after="0"/>
      <w:outlineLvl w:val="1"/>
    </w:pPr>
    <w:rPr>
      <w:rFonts w:ascii="Cambria" w:hAnsi="Cambria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8A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8A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8A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78A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78A2"/>
    <w:pPr>
      <w:spacing w:after="0"/>
      <w:outlineLvl w:val="6"/>
    </w:pPr>
    <w:rPr>
      <w:rFonts w:ascii="Cambria" w:hAnsi="Cambria"/>
      <w:i/>
      <w:i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78A2"/>
    <w:pPr>
      <w:spacing w:after="0"/>
      <w:outlineLvl w:val="7"/>
    </w:pPr>
    <w:rPr>
      <w:rFonts w:ascii="Cambria" w:hAnsi="Cambria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78A2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8A2"/>
    <w:rPr>
      <w:rFonts w:ascii="Cambria" w:hAnsi="Cambri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78A2"/>
    <w:rPr>
      <w:rFonts w:ascii="Cambria" w:hAnsi="Cambria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78A2"/>
    <w:rPr>
      <w:rFonts w:ascii="Cambria" w:hAnsi="Cambri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78A2"/>
    <w:rPr>
      <w:rFonts w:ascii="Cambria" w:hAnsi="Cambria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78A2"/>
    <w:rPr>
      <w:rFonts w:ascii="Cambria" w:hAnsi="Cambria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78A2"/>
    <w:rPr>
      <w:rFonts w:ascii="Cambria" w:hAnsi="Cambria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78A2"/>
    <w:rPr>
      <w:rFonts w:ascii="Cambria" w:hAnsi="Cambria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78A2"/>
    <w:rPr>
      <w:rFonts w:ascii="Cambria" w:hAnsi="Cambria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078A2"/>
    <w:rPr>
      <w:rFonts w:ascii="Cambria" w:hAnsi="Cambria" w:cs="Times New Roman"/>
      <w:i/>
      <w:spacing w:val="5"/>
    </w:rPr>
  </w:style>
  <w:style w:type="paragraph" w:styleId="Title">
    <w:name w:val="Title"/>
    <w:basedOn w:val="Normal"/>
    <w:next w:val="Normal"/>
    <w:link w:val="TitleChar"/>
    <w:uiPriority w:val="99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8078A2"/>
    <w:rPr>
      <w:rFonts w:ascii="Cambria" w:hAnsi="Cambria" w:cs="Times New Roman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78A2"/>
    <w:pPr>
      <w:spacing w:after="600"/>
    </w:pPr>
    <w:rPr>
      <w:rFonts w:ascii="Cambria" w:hAnsi="Cambria"/>
      <w:i/>
      <w:iCs/>
      <w:spacing w:val="13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78A2"/>
    <w:rPr>
      <w:rFonts w:ascii="Cambria" w:hAnsi="Cambria" w:cs="Times New Roman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8078A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078A2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8078A2"/>
    <w:pPr>
      <w:spacing w:after="0" w:line="240" w:lineRule="auto"/>
    </w:pPr>
    <w:rPr>
      <w:rFonts w:ascii="Tahoma" w:hAnsi="Tahoma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8078A2"/>
    <w:pPr>
      <w:ind w:left="720"/>
      <w:contextualSpacing/>
    </w:pPr>
    <w:rPr>
      <w:rFonts w:ascii="Tahoma" w:hAnsi="Tahoma"/>
      <w:sz w:val="18"/>
      <w:szCs w:val="18"/>
      <w:lang w:eastAsia="pl-PL"/>
    </w:rPr>
  </w:style>
  <w:style w:type="paragraph" w:styleId="Quote">
    <w:name w:val="Quote"/>
    <w:basedOn w:val="Normal"/>
    <w:next w:val="Normal"/>
    <w:link w:val="QuoteChar"/>
    <w:uiPriority w:val="99"/>
    <w:qFormat/>
    <w:rsid w:val="008078A2"/>
    <w:pPr>
      <w:spacing w:before="200" w:after="0"/>
      <w:ind w:left="360" w:right="360"/>
    </w:pPr>
    <w:rPr>
      <w:rFonts w:ascii="Tahoma" w:hAnsi="Tahoma"/>
      <w:i/>
      <w:iCs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8078A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ahoma" w:hAnsi="Tahoma"/>
      <w:b/>
      <w:bCs/>
      <w:i/>
      <w:iCs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078A2"/>
    <w:rPr>
      <w:rFonts w:cs="Times New Roman"/>
      <w:b/>
      <w:i/>
    </w:rPr>
  </w:style>
  <w:style w:type="character" w:styleId="SubtleEmphasis">
    <w:name w:val="Subtle Emphasis"/>
    <w:basedOn w:val="DefaultParagraphFont"/>
    <w:uiPriority w:val="99"/>
    <w:qFormat/>
    <w:rsid w:val="008078A2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078A2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8078A2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8078A2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078A2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078A2"/>
    <w:pPr>
      <w:outlineLvl w:val="9"/>
    </w:pPr>
    <w:rPr>
      <w:lang w:eastAsia="pl-PL"/>
    </w:rPr>
  </w:style>
  <w:style w:type="paragraph" w:styleId="Header">
    <w:name w:val="header"/>
    <w:basedOn w:val="Normal"/>
    <w:link w:val="HeaderChar"/>
    <w:uiPriority w:val="99"/>
    <w:rsid w:val="00A8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266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2667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667"/>
    <w:rPr>
      <w:rFonts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1062</Words>
  <Characters>6376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Urszula Mazurkiewicz</dc:creator>
  <cp:keywords/>
  <dc:description/>
  <cp:lastModifiedBy>sybie</cp:lastModifiedBy>
  <cp:revision>4</cp:revision>
  <cp:lastPrinted>2016-09-30T07:24:00Z</cp:lastPrinted>
  <dcterms:created xsi:type="dcterms:W3CDTF">2016-09-30T07:24:00Z</dcterms:created>
  <dcterms:modified xsi:type="dcterms:W3CDTF">2016-10-04T12:52:00Z</dcterms:modified>
</cp:coreProperties>
</file>